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ABA10" w14:textId="77777777" w:rsidR="00F47FEB" w:rsidRPr="00601CFF" w:rsidRDefault="00F47FEB" w:rsidP="005B5142">
      <w:pPr>
        <w:pStyle w:val="Header"/>
        <w:jc w:val="center"/>
      </w:pPr>
      <w:r w:rsidRPr="00601CFF">
        <w:rPr>
          <w:noProof/>
        </w:rPr>
        <w:drawing>
          <wp:inline distT="0" distB="0" distL="0" distR="0" wp14:anchorId="19398D61" wp14:editId="4FF1794F">
            <wp:extent cx="2001328" cy="374135"/>
            <wp:effectExtent l="0" t="0" r="0" b="6985"/>
            <wp:docPr id="12" name="Picture 12" descr="csudh_logo_pms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dh_logo_pms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419" cy="391725"/>
                    </a:xfrm>
                    <a:prstGeom prst="rect">
                      <a:avLst/>
                    </a:prstGeom>
                    <a:noFill/>
                    <a:ln>
                      <a:noFill/>
                    </a:ln>
                  </pic:spPr>
                </pic:pic>
              </a:graphicData>
            </a:graphic>
          </wp:inline>
        </w:drawing>
      </w:r>
    </w:p>
    <w:p w14:paraId="39F0BEC5" w14:textId="77777777" w:rsidR="00F47FEB" w:rsidRPr="00601CFF" w:rsidRDefault="00F47FEB" w:rsidP="005B5142">
      <w:pPr>
        <w:jc w:val="center"/>
        <w:outlineLvl w:val="0"/>
        <w:rPr>
          <w:rFonts w:ascii="Times New Roman" w:hAnsi="Times New Roman"/>
          <w:sz w:val="24"/>
          <w:szCs w:val="24"/>
        </w:rPr>
      </w:pPr>
      <w:r w:rsidRPr="00601CFF">
        <w:rPr>
          <w:rFonts w:ascii="Times New Roman" w:hAnsi="Times New Roman"/>
          <w:sz w:val="24"/>
          <w:szCs w:val="24"/>
        </w:rPr>
        <w:t xml:space="preserve">Academic Senate </w:t>
      </w:r>
      <w:r w:rsidRPr="00601CFF">
        <w:rPr>
          <w:rFonts w:ascii="Times New Roman" w:hAnsi="Times New Roman"/>
          <w:sz w:val="24"/>
          <w:szCs w:val="24"/>
        </w:rPr>
        <w:sym w:font="Wingdings" w:char="F09F"/>
      </w:r>
      <w:r w:rsidRPr="00601CFF">
        <w:rPr>
          <w:rFonts w:ascii="Times New Roman" w:hAnsi="Times New Roman"/>
          <w:sz w:val="24"/>
          <w:szCs w:val="24"/>
        </w:rPr>
        <w:t xml:space="preserve">1000 E. Victoria </w:t>
      </w:r>
      <w:r w:rsidRPr="00601CFF">
        <w:rPr>
          <w:rFonts w:ascii="Times New Roman" w:hAnsi="Times New Roman"/>
          <w:sz w:val="24"/>
          <w:szCs w:val="24"/>
        </w:rPr>
        <w:sym w:font="Wingdings" w:char="F09F"/>
      </w:r>
      <w:r w:rsidRPr="00601CFF">
        <w:rPr>
          <w:rFonts w:ascii="Times New Roman" w:hAnsi="Times New Roman"/>
          <w:sz w:val="24"/>
          <w:szCs w:val="24"/>
        </w:rPr>
        <w:t xml:space="preserve"> Carson, CA 90747 </w:t>
      </w:r>
      <w:r w:rsidRPr="00601CFF">
        <w:rPr>
          <w:rFonts w:ascii="Times New Roman" w:hAnsi="Times New Roman"/>
          <w:sz w:val="24"/>
          <w:szCs w:val="24"/>
        </w:rPr>
        <w:sym w:font="Wingdings" w:char="F09F"/>
      </w:r>
      <w:r w:rsidRPr="00601CFF">
        <w:rPr>
          <w:rFonts w:ascii="Times New Roman" w:hAnsi="Times New Roman"/>
          <w:sz w:val="24"/>
          <w:szCs w:val="24"/>
        </w:rPr>
        <w:t xml:space="preserve"> WH-A420 </w:t>
      </w:r>
      <w:r w:rsidRPr="00601CFF">
        <w:rPr>
          <w:rFonts w:ascii="Times New Roman" w:hAnsi="Times New Roman"/>
          <w:sz w:val="24"/>
          <w:szCs w:val="24"/>
        </w:rPr>
        <w:sym w:font="Wingdings" w:char="F09F"/>
      </w:r>
      <w:r w:rsidRPr="00601CFF">
        <w:rPr>
          <w:rFonts w:ascii="Times New Roman" w:hAnsi="Times New Roman"/>
          <w:sz w:val="24"/>
          <w:szCs w:val="24"/>
        </w:rPr>
        <w:t xml:space="preserve"> (310) 243-3312 </w:t>
      </w:r>
    </w:p>
    <w:p w14:paraId="63D365EE" w14:textId="77777777" w:rsidR="00F47FEB" w:rsidRPr="00601CFF" w:rsidRDefault="00D46597" w:rsidP="00935BB2">
      <w:pPr>
        <w:pStyle w:val="Standard"/>
        <w:jc w:val="center"/>
        <w:rPr>
          <w:rFonts w:ascii="Times New Roman" w:hAnsi="Times New Roman" w:cs="Times New Roman"/>
          <w:b/>
          <w:bCs/>
        </w:rPr>
      </w:pPr>
      <w:r w:rsidRPr="00601CFF">
        <w:rPr>
          <w:rFonts w:ascii="Times New Roman" w:hAnsi="Times New Roman" w:cs="Times New Roman"/>
          <w:b/>
          <w:bCs/>
        </w:rPr>
        <w:t>EXEC</w:t>
      </w:r>
      <w:r w:rsidR="00F47FEB" w:rsidRPr="00601CFF">
        <w:rPr>
          <w:rFonts w:ascii="Times New Roman" w:hAnsi="Times New Roman" w:cs="Times New Roman"/>
          <w:b/>
          <w:bCs/>
        </w:rPr>
        <w:t xml:space="preserve"> Resolution</w:t>
      </w:r>
      <w:r w:rsidR="008769E1" w:rsidRPr="00601CFF">
        <w:rPr>
          <w:rFonts w:ascii="Times New Roman" w:hAnsi="Times New Roman" w:cs="Times New Roman"/>
          <w:b/>
          <w:bCs/>
        </w:rPr>
        <w:t xml:space="preserve"> 17-19</w:t>
      </w:r>
    </w:p>
    <w:p w14:paraId="3FFA378C" w14:textId="77777777" w:rsidR="00D46597" w:rsidRPr="00601CFF" w:rsidRDefault="00D46597" w:rsidP="00935BB2">
      <w:pPr>
        <w:pStyle w:val="Standard"/>
        <w:jc w:val="center"/>
        <w:rPr>
          <w:rFonts w:ascii="Times New Roman" w:hAnsi="Times New Roman" w:cs="Times New Roman"/>
          <w:b/>
          <w:bCs/>
        </w:rPr>
      </w:pPr>
      <w:r w:rsidRPr="00601CFF">
        <w:rPr>
          <w:rFonts w:ascii="Times New Roman" w:hAnsi="Times New Roman" w:cs="Times New Roman"/>
          <w:b/>
          <w:bCs/>
        </w:rPr>
        <w:t xml:space="preserve">Increasing Faculty Involvement in </w:t>
      </w:r>
      <w:r w:rsidR="008769E1" w:rsidRPr="00601CFF">
        <w:rPr>
          <w:rFonts w:ascii="Times New Roman" w:hAnsi="Times New Roman" w:cs="Times New Roman"/>
          <w:b/>
          <w:bCs/>
        </w:rPr>
        <w:t xml:space="preserve">the </w:t>
      </w:r>
      <w:r w:rsidRPr="00601CFF">
        <w:rPr>
          <w:rFonts w:ascii="Times New Roman" w:hAnsi="Times New Roman" w:cs="Times New Roman"/>
          <w:b/>
          <w:bCs/>
        </w:rPr>
        <w:t>University Budgeting Process</w:t>
      </w:r>
    </w:p>
    <w:p w14:paraId="7D31D8C3" w14:textId="62FAC82E" w:rsidR="004A3C36" w:rsidRDefault="00D46597" w:rsidP="00935BB2">
      <w:pPr>
        <w:pStyle w:val="Standard"/>
        <w:jc w:val="center"/>
        <w:rPr>
          <w:rFonts w:ascii="Times New Roman" w:hAnsi="Times New Roman" w:cs="Times New Roman"/>
          <w:b/>
          <w:bCs/>
        </w:rPr>
      </w:pPr>
      <w:r w:rsidRPr="00601CFF">
        <w:rPr>
          <w:rFonts w:ascii="Times New Roman" w:hAnsi="Times New Roman" w:cs="Times New Roman"/>
          <w:b/>
          <w:bCs/>
        </w:rPr>
        <w:t>Amending PM 2014-04</w:t>
      </w:r>
    </w:p>
    <w:p w14:paraId="49DE7636" w14:textId="2878C938" w:rsidR="00601CFF" w:rsidRPr="00601CFF" w:rsidRDefault="00601CFF" w:rsidP="00935BB2">
      <w:pPr>
        <w:pStyle w:val="Standard"/>
        <w:jc w:val="center"/>
        <w:rPr>
          <w:rFonts w:ascii="Times New Roman" w:hAnsi="Times New Roman" w:cs="Times New Roman"/>
          <w:bCs/>
        </w:rPr>
      </w:pPr>
      <w:r>
        <w:rPr>
          <w:rFonts w:ascii="Times New Roman" w:hAnsi="Times New Roman" w:cs="Times New Roman"/>
          <w:b/>
          <w:bCs/>
        </w:rPr>
        <w:t>M/S/P February 28, 2018</w:t>
      </w:r>
    </w:p>
    <w:p w14:paraId="7C55A80C" w14:textId="77777777" w:rsidR="00F72613" w:rsidRPr="00601CFF" w:rsidRDefault="00F72613" w:rsidP="00F72613">
      <w:pPr>
        <w:pStyle w:val="Standard"/>
        <w:rPr>
          <w:rFonts w:ascii="Times New Roman" w:hAnsi="Times New Roman" w:cs="Times New Roman"/>
          <w:bCs/>
        </w:rPr>
      </w:pPr>
    </w:p>
    <w:p w14:paraId="163EE2B5" w14:textId="77777777" w:rsidR="00123E9D" w:rsidRPr="00601CFF" w:rsidRDefault="00123E9D" w:rsidP="00D23111">
      <w:pPr>
        <w:spacing w:after="0" w:line="240" w:lineRule="auto"/>
        <w:ind w:left="1440" w:hanging="1440"/>
        <w:jc w:val="both"/>
        <w:rPr>
          <w:rFonts w:ascii="Times New Roman" w:eastAsiaTheme="minorEastAsia" w:hAnsi="Times New Roman"/>
          <w:color w:val="000000"/>
          <w:sz w:val="24"/>
          <w:szCs w:val="24"/>
        </w:rPr>
        <w:sectPr w:rsidR="00123E9D" w:rsidRPr="00601CFF" w:rsidSect="00884CE3">
          <w:footnotePr>
            <w:numRestart w:val="eachSect"/>
          </w:footnotePr>
          <w:pgSz w:w="12240" w:h="15840"/>
          <w:pgMar w:top="1440" w:right="1440" w:bottom="1440" w:left="1440" w:header="720" w:footer="720" w:gutter="0"/>
          <w:cols w:space="720"/>
          <w:docGrid w:linePitch="360"/>
        </w:sectPr>
      </w:pPr>
    </w:p>
    <w:p w14:paraId="7D1CD442" w14:textId="76E2E61C" w:rsidR="00F72613" w:rsidRPr="00601CFF" w:rsidRDefault="00F72613" w:rsidP="00626419">
      <w:pPr>
        <w:spacing w:after="0" w:line="240" w:lineRule="auto"/>
        <w:ind w:left="1440" w:hanging="1440"/>
        <w:jc w:val="both"/>
        <w:rPr>
          <w:rFonts w:ascii="Times New Roman" w:hAnsi="Times New Roman"/>
          <w:sz w:val="24"/>
          <w:szCs w:val="24"/>
        </w:rPr>
      </w:pPr>
      <w:r w:rsidRPr="00601CFF">
        <w:rPr>
          <w:rFonts w:ascii="Times New Roman" w:eastAsiaTheme="minorEastAsia" w:hAnsi="Times New Roman"/>
          <w:b/>
          <w:color w:val="000000"/>
          <w:sz w:val="24"/>
          <w:szCs w:val="24"/>
        </w:rPr>
        <w:t>RESOLVED</w:t>
      </w:r>
      <w:r w:rsidRPr="00601CFF">
        <w:rPr>
          <w:rFonts w:ascii="Times New Roman" w:eastAsiaTheme="minorEastAsia" w:hAnsi="Times New Roman"/>
          <w:color w:val="000000"/>
          <w:sz w:val="24"/>
          <w:szCs w:val="24"/>
        </w:rPr>
        <w:t>:</w:t>
      </w:r>
      <w:r w:rsidRPr="00601CFF">
        <w:rPr>
          <w:rFonts w:ascii="Times New Roman" w:eastAsiaTheme="minorEastAsia" w:hAnsi="Times New Roman"/>
          <w:color w:val="000000"/>
          <w:sz w:val="24"/>
          <w:szCs w:val="24"/>
        </w:rPr>
        <w:tab/>
      </w:r>
      <w:r w:rsidR="00D90AE0" w:rsidRPr="00601CFF">
        <w:rPr>
          <w:rFonts w:ascii="Times New Roman" w:eastAsiaTheme="minorEastAsia" w:hAnsi="Times New Roman"/>
          <w:color w:val="000000"/>
          <w:sz w:val="24"/>
          <w:szCs w:val="24"/>
        </w:rPr>
        <w:t xml:space="preserve">That </w:t>
      </w:r>
      <w:r w:rsidRPr="00601CFF">
        <w:rPr>
          <w:rFonts w:ascii="Times New Roman" w:eastAsiaTheme="minorEastAsia" w:hAnsi="Times New Roman"/>
          <w:color w:val="000000"/>
          <w:sz w:val="24"/>
          <w:szCs w:val="24"/>
        </w:rPr>
        <w:t xml:space="preserve">the </w:t>
      </w:r>
      <w:r w:rsidR="00EF2921" w:rsidRPr="00601CFF">
        <w:rPr>
          <w:rFonts w:ascii="Times New Roman" w:eastAsiaTheme="minorEastAsia" w:hAnsi="Times New Roman"/>
          <w:color w:val="000000"/>
          <w:sz w:val="24"/>
          <w:szCs w:val="24"/>
        </w:rPr>
        <w:t>Academic Senate of California State University, Dominguez Hills</w:t>
      </w:r>
      <w:r w:rsidR="00D46597" w:rsidRPr="00601CFF">
        <w:rPr>
          <w:rFonts w:ascii="Times New Roman" w:eastAsiaTheme="minorEastAsia" w:hAnsi="Times New Roman"/>
          <w:color w:val="000000"/>
          <w:sz w:val="24"/>
          <w:szCs w:val="24"/>
        </w:rPr>
        <w:t xml:space="preserve"> call</w:t>
      </w:r>
      <w:r w:rsidR="00626419" w:rsidRPr="00601CFF">
        <w:rPr>
          <w:rFonts w:ascii="Times New Roman" w:eastAsiaTheme="minorEastAsia" w:hAnsi="Times New Roman"/>
          <w:color w:val="000000"/>
          <w:sz w:val="24"/>
          <w:szCs w:val="24"/>
        </w:rPr>
        <w:t>s</w:t>
      </w:r>
      <w:r w:rsidR="00D46597" w:rsidRPr="00601CFF">
        <w:rPr>
          <w:rFonts w:ascii="Times New Roman" w:eastAsiaTheme="minorEastAsia" w:hAnsi="Times New Roman"/>
          <w:color w:val="000000"/>
          <w:sz w:val="24"/>
          <w:szCs w:val="24"/>
        </w:rPr>
        <w:t xml:space="preserve"> </w:t>
      </w:r>
      <w:r w:rsidR="00626419" w:rsidRPr="00601CFF">
        <w:rPr>
          <w:rFonts w:ascii="Times New Roman" w:eastAsiaTheme="minorEastAsia" w:hAnsi="Times New Roman"/>
          <w:color w:val="000000"/>
          <w:sz w:val="24"/>
          <w:szCs w:val="24"/>
        </w:rPr>
        <w:t>up</w:t>
      </w:r>
      <w:r w:rsidR="00D46597" w:rsidRPr="00601CFF">
        <w:rPr>
          <w:rFonts w:ascii="Times New Roman" w:eastAsiaTheme="minorEastAsia" w:hAnsi="Times New Roman"/>
          <w:color w:val="000000"/>
          <w:sz w:val="24"/>
          <w:szCs w:val="24"/>
        </w:rPr>
        <w:t xml:space="preserve">on the President and </w:t>
      </w:r>
      <w:r w:rsidR="004B478A" w:rsidRPr="00601CFF">
        <w:rPr>
          <w:rFonts w:ascii="Times New Roman" w:eastAsiaTheme="minorEastAsia" w:hAnsi="Times New Roman"/>
          <w:color w:val="000000"/>
          <w:sz w:val="24"/>
          <w:szCs w:val="24"/>
        </w:rPr>
        <w:t xml:space="preserve">the Executive </w:t>
      </w:r>
      <w:r w:rsidR="00D46597" w:rsidRPr="00601CFF">
        <w:rPr>
          <w:rFonts w:ascii="Times New Roman" w:eastAsiaTheme="minorEastAsia" w:hAnsi="Times New Roman"/>
          <w:color w:val="000000"/>
          <w:sz w:val="24"/>
          <w:szCs w:val="24"/>
        </w:rPr>
        <w:t xml:space="preserve">Cabinet to </w:t>
      </w:r>
      <w:r w:rsidR="00626419" w:rsidRPr="00601CFF">
        <w:rPr>
          <w:rFonts w:ascii="Times New Roman" w:eastAsiaTheme="minorEastAsia" w:hAnsi="Times New Roman"/>
          <w:color w:val="000000"/>
          <w:sz w:val="24"/>
          <w:szCs w:val="24"/>
        </w:rPr>
        <w:t>strengthen shared governance on the University Budget Committee through increased transparency and accountability of the budgeting process</w:t>
      </w:r>
      <w:r w:rsidR="00184391" w:rsidRPr="00601CFF">
        <w:rPr>
          <w:rFonts w:ascii="Times New Roman" w:hAnsi="Times New Roman"/>
          <w:sz w:val="24"/>
          <w:szCs w:val="24"/>
        </w:rPr>
        <w:t>;</w:t>
      </w:r>
      <w:r w:rsidR="00184391" w:rsidRPr="00601CFF">
        <w:rPr>
          <w:rFonts w:ascii="Times New Roman" w:eastAsiaTheme="minorEastAsia" w:hAnsi="Times New Roman"/>
          <w:sz w:val="24"/>
          <w:szCs w:val="24"/>
        </w:rPr>
        <w:t xml:space="preserve"> and be it further,</w:t>
      </w:r>
      <w:r w:rsidR="00626419" w:rsidRPr="00601CFF">
        <w:rPr>
          <w:rFonts w:ascii="Times New Roman" w:eastAsiaTheme="minorEastAsia" w:hAnsi="Times New Roman"/>
          <w:color w:val="000000"/>
          <w:sz w:val="24"/>
          <w:szCs w:val="24"/>
        </w:rPr>
        <w:t xml:space="preserve"> </w:t>
      </w:r>
    </w:p>
    <w:p w14:paraId="2195EB5D" w14:textId="77777777" w:rsidR="003C422E" w:rsidRPr="00601CFF" w:rsidRDefault="003C422E" w:rsidP="00E44514">
      <w:pPr>
        <w:spacing w:after="0" w:line="240" w:lineRule="auto"/>
        <w:jc w:val="both"/>
        <w:rPr>
          <w:rFonts w:ascii="Times New Roman" w:eastAsiaTheme="minorEastAsia" w:hAnsi="Times New Roman"/>
          <w:color w:val="000000"/>
          <w:sz w:val="24"/>
          <w:szCs w:val="24"/>
        </w:rPr>
      </w:pPr>
    </w:p>
    <w:p w14:paraId="0F7324E2" w14:textId="2740CC06" w:rsidR="00C94B08" w:rsidRDefault="00EA5F8E" w:rsidP="00163DC3">
      <w:pPr>
        <w:spacing w:after="0" w:line="240" w:lineRule="auto"/>
        <w:jc w:val="both"/>
        <w:rPr>
          <w:rFonts w:ascii="Times New Roman" w:eastAsiaTheme="minorEastAsia" w:hAnsi="Times New Roman"/>
          <w:color w:val="000000"/>
          <w:sz w:val="24"/>
          <w:szCs w:val="24"/>
        </w:rPr>
      </w:pPr>
      <w:r w:rsidRPr="00601CFF">
        <w:rPr>
          <w:rFonts w:ascii="Times New Roman" w:eastAsiaTheme="minorEastAsia" w:hAnsi="Times New Roman"/>
          <w:b/>
          <w:color w:val="000000"/>
          <w:sz w:val="24"/>
          <w:szCs w:val="24"/>
        </w:rPr>
        <w:t>RESO</w:t>
      </w:r>
      <w:r w:rsidR="00E44514" w:rsidRPr="00601CFF">
        <w:rPr>
          <w:rFonts w:ascii="Times New Roman" w:eastAsiaTheme="minorEastAsia" w:hAnsi="Times New Roman"/>
          <w:b/>
          <w:color w:val="000000"/>
          <w:sz w:val="24"/>
          <w:szCs w:val="24"/>
        </w:rPr>
        <w:t>LVED</w:t>
      </w:r>
      <w:r w:rsidR="00E44514" w:rsidRPr="00601CFF">
        <w:rPr>
          <w:rFonts w:ascii="Times New Roman" w:eastAsiaTheme="minorEastAsia" w:hAnsi="Times New Roman"/>
          <w:color w:val="000000"/>
          <w:sz w:val="24"/>
          <w:szCs w:val="24"/>
        </w:rPr>
        <w:t>:</w:t>
      </w:r>
      <w:r w:rsidR="00E44514" w:rsidRPr="00601CFF">
        <w:rPr>
          <w:rFonts w:ascii="Times New Roman" w:eastAsiaTheme="minorEastAsia" w:hAnsi="Times New Roman"/>
          <w:color w:val="000000"/>
          <w:sz w:val="24"/>
          <w:szCs w:val="24"/>
        </w:rPr>
        <w:tab/>
      </w:r>
      <w:proofErr w:type="gramStart"/>
      <w:r w:rsidR="00163DC3" w:rsidRPr="00601CFF">
        <w:rPr>
          <w:rFonts w:ascii="Times New Roman" w:eastAsiaTheme="minorEastAsia" w:hAnsi="Times New Roman"/>
          <w:color w:val="000000"/>
          <w:sz w:val="24"/>
          <w:szCs w:val="24"/>
        </w:rPr>
        <w:t>That PM 2014-04 be amended</w:t>
      </w:r>
      <w:proofErr w:type="gramEnd"/>
      <w:r w:rsidR="00163DC3" w:rsidRPr="00601CFF">
        <w:rPr>
          <w:rFonts w:ascii="Times New Roman" w:eastAsiaTheme="minorEastAsia" w:hAnsi="Times New Roman"/>
          <w:color w:val="000000"/>
          <w:sz w:val="24"/>
          <w:szCs w:val="24"/>
        </w:rPr>
        <w:t xml:space="preserve"> as follows:</w:t>
      </w:r>
    </w:p>
    <w:p w14:paraId="7BDFCC0E" w14:textId="77777777" w:rsidR="00601CFF" w:rsidRPr="00601CFF" w:rsidRDefault="00601CFF" w:rsidP="00163DC3">
      <w:pPr>
        <w:spacing w:after="0" w:line="240" w:lineRule="auto"/>
        <w:jc w:val="both"/>
        <w:rPr>
          <w:rFonts w:ascii="Times New Roman" w:eastAsiaTheme="minorEastAsia" w:hAnsi="Times New Roman"/>
          <w:color w:val="000000"/>
          <w:sz w:val="24"/>
          <w:szCs w:val="24"/>
          <w:highlight w:val="yellow"/>
        </w:rPr>
      </w:pPr>
    </w:p>
    <w:p w14:paraId="4F5A9A43" w14:textId="77777777" w:rsidR="006762DB" w:rsidRPr="00601CFF" w:rsidRDefault="00163DC3" w:rsidP="006762DB">
      <w:pPr>
        <w:pStyle w:val="ListParagraph"/>
        <w:spacing w:after="0" w:line="240" w:lineRule="auto"/>
        <w:ind w:left="1440"/>
        <w:jc w:val="both"/>
        <w:rPr>
          <w:rFonts w:ascii="Times New Roman" w:eastAsiaTheme="minorEastAsia" w:hAnsi="Times New Roman"/>
          <w:color w:val="000000"/>
          <w:sz w:val="24"/>
          <w:szCs w:val="24"/>
          <w:highlight w:val="yellow"/>
        </w:rPr>
      </w:pPr>
      <w:r w:rsidRPr="00601CFF">
        <w:rPr>
          <w:rFonts w:ascii="Times New Roman" w:eastAsiaTheme="minorEastAsia" w:hAnsi="Times New Roman"/>
          <w:b/>
          <w:color w:val="000000"/>
          <w:sz w:val="24"/>
          <w:szCs w:val="24"/>
        </w:rPr>
        <w:t xml:space="preserve">III. </w:t>
      </w:r>
      <w:r w:rsidR="00D46597" w:rsidRPr="00601CFF">
        <w:rPr>
          <w:rFonts w:ascii="Times New Roman" w:eastAsiaTheme="minorEastAsia" w:hAnsi="Times New Roman"/>
          <w:b/>
          <w:color w:val="000000"/>
          <w:sz w:val="24"/>
          <w:szCs w:val="24"/>
        </w:rPr>
        <w:t>Procedures</w:t>
      </w:r>
      <w:r w:rsidR="00D46597" w:rsidRPr="00601CFF">
        <w:rPr>
          <w:rFonts w:ascii="Times New Roman" w:eastAsiaTheme="minorEastAsia" w:hAnsi="Times New Roman"/>
          <w:color w:val="000000"/>
          <w:sz w:val="24"/>
          <w:szCs w:val="24"/>
        </w:rPr>
        <w:t>. The UBC shall receive from each division head reports and forecasts related to expected revenues from all sources, mandatory and continuing expenditure commitments, proposals for priority expenditures on both multi-year baseline and one­ time basis; proposed changes or additions to academic plans; and the university's plans for student success.</w:t>
      </w:r>
      <w:r w:rsidR="00660FA9" w:rsidRPr="00601CFF">
        <w:rPr>
          <w:rFonts w:ascii="Times New Roman" w:eastAsiaTheme="minorEastAsia" w:hAnsi="Times New Roman"/>
          <w:color w:val="000000"/>
          <w:sz w:val="24"/>
          <w:szCs w:val="24"/>
        </w:rPr>
        <w:t xml:space="preserve"> </w:t>
      </w:r>
      <w:r w:rsidR="00660FA9" w:rsidRPr="00601CFF">
        <w:rPr>
          <w:rFonts w:ascii="Times New Roman" w:eastAsiaTheme="minorEastAsia" w:hAnsi="Times New Roman"/>
          <w:color w:val="000000"/>
          <w:sz w:val="24"/>
          <w:szCs w:val="24"/>
          <w:highlight w:val="yellow"/>
        </w:rPr>
        <w:t xml:space="preserve"> </w:t>
      </w:r>
    </w:p>
    <w:p w14:paraId="61DCE3F7" w14:textId="77777777" w:rsidR="00204CE6" w:rsidRPr="00601CFF" w:rsidRDefault="00204CE6" w:rsidP="006762DB">
      <w:pPr>
        <w:pStyle w:val="ListParagraph"/>
        <w:spacing w:after="0" w:line="240" w:lineRule="auto"/>
        <w:ind w:left="1440"/>
        <w:jc w:val="both"/>
        <w:rPr>
          <w:rFonts w:ascii="Times New Roman" w:eastAsiaTheme="minorEastAsia" w:hAnsi="Times New Roman"/>
          <w:color w:val="000000"/>
          <w:sz w:val="24"/>
          <w:szCs w:val="24"/>
          <w:highlight w:val="yellow"/>
        </w:rPr>
      </w:pPr>
    </w:p>
    <w:p w14:paraId="72225C96" w14:textId="26490DC8" w:rsidR="00D46597" w:rsidRPr="00601CFF" w:rsidRDefault="00660FA9" w:rsidP="006762DB">
      <w:pPr>
        <w:pStyle w:val="ListParagraph"/>
        <w:spacing w:after="0" w:line="240" w:lineRule="auto"/>
        <w:ind w:left="1440"/>
        <w:jc w:val="both"/>
        <w:rPr>
          <w:rFonts w:ascii="Times New Roman" w:eastAsiaTheme="minorEastAsia" w:hAnsi="Times New Roman"/>
          <w:color w:val="000000"/>
          <w:sz w:val="24"/>
          <w:szCs w:val="24"/>
        </w:rPr>
      </w:pPr>
      <w:r w:rsidRPr="00601CFF">
        <w:rPr>
          <w:rFonts w:ascii="Times New Roman" w:eastAsiaTheme="minorEastAsia" w:hAnsi="Times New Roman"/>
          <w:color w:val="000000"/>
          <w:sz w:val="24"/>
          <w:szCs w:val="24"/>
        </w:rPr>
        <w:t xml:space="preserve">The UBC shall meet each year in the Fall and Spring </w:t>
      </w:r>
      <w:r w:rsidR="00CF42E3" w:rsidRPr="00601CFF">
        <w:rPr>
          <w:rFonts w:ascii="Times New Roman" w:eastAsiaTheme="minorEastAsia" w:hAnsi="Times New Roman"/>
          <w:color w:val="000000"/>
          <w:sz w:val="24"/>
          <w:szCs w:val="24"/>
        </w:rPr>
        <w:t>s</w:t>
      </w:r>
      <w:r w:rsidRPr="00601CFF">
        <w:rPr>
          <w:rFonts w:ascii="Times New Roman" w:eastAsiaTheme="minorEastAsia" w:hAnsi="Times New Roman"/>
          <w:color w:val="000000"/>
          <w:sz w:val="24"/>
          <w:szCs w:val="24"/>
        </w:rPr>
        <w:t>emester</w:t>
      </w:r>
      <w:r w:rsidR="00A967FB" w:rsidRPr="00601CFF">
        <w:rPr>
          <w:rFonts w:ascii="Times New Roman" w:eastAsiaTheme="minorEastAsia" w:hAnsi="Times New Roman"/>
          <w:color w:val="000000"/>
          <w:sz w:val="24"/>
          <w:szCs w:val="24"/>
        </w:rPr>
        <w:t>s</w:t>
      </w:r>
      <w:r w:rsidRPr="00601CFF">
        <w:rPr>
          <w:rFonts w:ascii="Times New Roman" w:eastAsiaTheme="minorEastAsia" w:hAnsi="Times New Roman"/>
          <w:color w:val="000000"/>
          <w:sz w:val="24"/>
          <w:szCs w:val="24"/>
        </w:rPr>
        <w:t xml:space="preserve"> </w:t>
      </w:r>
      <w:r w:rsidR="00F939A0" w:rsidRPr="00601CFF">
        <w:rPr>
          <w:rFonts w:ascii="Times New Roman" w:eastAsiaTheme="minorEastAsia" w:hAnsi="Times New Roman"/>
          <w:color w:val="000000"/>
          <w:sz w:val="24"/>
          <w:szCs w:val="24"/>
        </w:rPr>
        <w:t xml:space="preserve">with </w:t>
      </w:r>
      <w:r w:rsidR="00CF42E3" w:rsidRPr="00601CFF">
        <w:rPr>
          <w:rFonts w:ascii="Times New Roman" w:eastAsiaTheme="minorEastAsia" w:hAnsi="Times New Roman"/>
          <w:color w:val="000000"/>
          <w:sz w:val="24"/>
          <w:szCs w:val="24"/>
        </w:rPr>
        <w:t xml:space="preserve">regularly scheduled </w:t>
      </w:r>
      <w:r w:rsidR="00F939A0" w:rsidRPr="00601CFF">
        <w:rPr>
          <w:rFonts w:ascii="Times New Roman" w:eastAsiaTheme="minorEastAsia" w:hAnsi="Times New Roman"/>
          <w:color w:val="000000"/>
          <w:sz w:val="24"/>
          <w:szCs w:val="24"/>
        </w:rPr>
        <w:t xml:space="preserve">meeting times and purposes </w:t>
      </w:r>
      <w:r w:rsidR="00204CE6" w:rsidRPr="00601CFF">
        <w:rPr>
          <w:rFonts w:ascii="Times New Roman" w:eastAsiaTheme="minorEastAsia" w:hAnsi="Times New Roman"/>
          <w:color w:val="000000"/>
          <w:sz w:val="24"/>
          <w:szCs w:val="24"/>
        </w:rPr>
        <w:t xml:space="preserve">as </w:t>
      </w:r>
      <w:r w:rsidR="005C7A24" w:rsidRPr="00601CFF">
        <w:rPr>
          <w:rFonts w:ascii="Times New Roman" w:eastAsiaTheme="minorEastAsia" w:hAnsi="Times New Roman"/>
          <w:color w:val="000000"/>
          <w:sz w:val="24"/>
          <w:szCs w:val="24"/>
        </w:rPr>
        <w:t xml:space="preserve">outlined </w:t>
      </w:r>
      <w:r w:rsidR="00204CE6" w:rsidRPr="00601CFF">
        <w:rPr>
          <w:rFonts w:ascii="Times New Roman" w:eastAsiaTheme="minorEastAsia" w:hAnsi="Times New Roman"/>
          <w:color w:val="000000"/>
          <w:sz w:val="24"/>
          <w:szCs w:val="24"/>
        </w:rPr>
        <w:t>below</w:t>
      </w:r>
      <w:r w:rsidR="00A967FB" w:rsidRPr="00601CFF">
        <w:rPr>
          <w:rFonts w:ascii="Times New Roman" w:eastAsiaTheme="minorEastAsia" w:hAnsi="Times New Roman"/>
          <w:color w:val="000000"/>
          <w:sz w:val="24"/>
          <w:szCs w:val="24"/>
        </w:rPr>
        <w:t xml:space="preserve"> and include additional items</w:t>
      </w:r>
      <w:r w:rsidR="00C96168" w:rsidRPr="00601CFF">
        <w:rPr>
          <w:rFonts w:ascii="Times New Roman" w:eastAsiaTheme="minorEastAsia" w:hAnsi="Times New Roman"/>
          <w:color w:val="000000"/>
          <w:sz w:val="24"/>
          <w:szCs w:val="24"/>
        </w:rPr>
        <w:t xml:space="preserve"> and meetings</w:t>
      </w:r>
      <w:r w:rsidR="00A967FB" w:rsidRPr="00601CFF">
        <w:rPr>
          <w:rFonts w:ascii="Times New Roman" w:eastAsiaTheme="minorEastAsia" w:hAnsi="Times New Roman"/>
          <w:color w:val="000000"/>
          <w:sz w:val="24"/>
          <w:szCs w:val="24"/>
        </w:rPr>
        <w:t xml:space="preserve"> a</w:t>
      </w:r>
      <w:r w:rsidR="00123E9D" w:rsidRPr="00601CFF">
        <w:rPr>
          <w:rFonts w:ascii="Times New Roman" w:eastAsiaTheme="minorEastAsia" w:hAnsi="Times New Roman"/>
          <w:color w:val="000000"/>
          <w:sz w:val="24"/>
          <w:szCs w:val="24"/>
        </w:rPr>
        <w:t xml:space="preserve">t the discretion of </w:t>
      </w:r>
      <w:r w:rsidR="00A967FB" w:rsidRPr="00601CFF">
        <w:rPr>
          <w:rFonts w:ascii="Times New Roman" w:eastAsiaTheme="minorEastAsia" w:hAnsi="Times New Roman"/>
          <w:color w:val="000000"/>
          <w:sz w:val="24"/>
          <w:szCs w:val="24"/>
        </w:rPr>
        <w:t>the UBC Chair and committee members</w:t>
      </w:r>
      <w:r w:rsidR="00455919" w:rsidRPr="00601CFF">
        <w:rPr>
          <w:rFonts w:ascii="Times New Roman" w:eastAsiaTheme="minorEastAsia" w:hAnsi="Times New Roman"/>
          <w:color w:val="000000"/>
          <w:sz w:val="24"/>
          <w:szCs w:val="24"/>
        </w:rPr>
        <w:t>.</w:t>
      </w:r>
    </w:p>
    <w:p w14:paraId="1B04D17F" w14:textId="77777777" w:rsidR="00455919" w:rsidRPr="00601CFF" w:rsidRDefault="00455919" w:rsidP="006762DB">
      <w:pPr>
        <w:pStyle w:val="ListParagraph"/>
        <w:spacing w:after="0" w:line="240" w:lineRule="auto"/>
        <w:ind w:left="1440"/>
        <w:jc w:val="both"/>
        <w:rPr>
          <w:rFonts w:ascii="Times New Roman" w:eastAsiaTheme="minorEastAsia" w:hAnsi="Times New Roman"/>
          <w:color w:val="000000"/>
          <w:sz w:val="24"/>
          <w:szCs w:val="24"/>
        </w:rPr>
      </w:pPr>
    </w:p>
    <w:p w14:paraId="74E3FE8D" w14:textId="49286627" w:rsidR="00455919" w:rsidRPr="00601CFF" w:rsidRDefault="00455919" w:rsidP="00BE6285">
      <w:pPr>
        <w:spacing w:after="0" w:line="240" w:lineRule="auto"/>
        <w:jc w:val="both"/>
        <w:rPr>
          <w:rFonts w:ascii="Times New Roman" w:eastAsiaTheme="minorEastAsia" w:hAnsi="Times New Roman"/>
          <w:color w:val="000000"/>
          <w:sz w:val="24"/>
          <w:szCs w:val="24"/>
        </w:rPr>
      </w:pPr>
      <w:r w:rsidRPr="00601CFF">
        <w:rPr>
          <w:rFonts w:ascii="Times New Roman" w:hAnsi="Times New Roman"/>
          <w:sz w:val="24"/>
          <w:szCs w:val="24"/>
        </w:rPr>
        <w:t>Fall semester:</w:t>
      </w:r>
    </w:p>
    <w:p w14:paraId="2B46C8E0" w14:textId="77777777" w:rsidR="00D46597" w:rsidRPr="00601CFF" w:rsidRDefault="00D46597" w:rsidP="00D46597">
      <w:pPr>
        <w:spacing w:after="0" w:line="240" w:lineRule="auto"/>
        <w:ind w:left="1440" w:hanging="1440"/>
        <w:jc w:val="both"/>
        <w:rPr>
          <w:rFonts w:ascii="Times New Roman" w:eastAsiaTheme="minorEastAsia" w:hAnsi="Times New Roman"/>
          <w:color w:val="000000"/>
          <w:sz w:val="24"/>
          <w:szCs w:val="24"/>
          <w:highlight w:val="yellow"/>
        </w:rPr>
      </w:pPr>
    </w:p>
    <w:tbl>
      <w:tblPr>
        <w:tblStyle w:val="TableGrid"/>
        <w:tblW w:w="1008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005"/>
        <w:gridCol w:w="2445"/>
      </w:tblGrid>
      <w:tr w:rsidR="00BE6285" w:rsidRPr="00601CFF" w14:paraId="1085BF5D" w14:textId="77777777" w:rsidTr="00601CFF">
        <w:tc>
          <w:tcPr>
            <w:tcW w:w="635" w:type="dxa"/>
          </w:tcPr>
          <w:p w14:paraId="5594FFE2" w14:textId="77777777" w:rsidR="00BE6285" w:rsidRPr="00601CFF" w:rsidRDefault="00BE6285" w:rsidP="004E6B15">
            <w:pPr>
              <w:spacing w:after="0" w:line="240" w:lineRule="auto"/>
              <w:rPr>
                <w:rFonts w:ascii="Times New Roman" w:hAnsi="Times New Roman"/>
                <w:sz w:val="24"/>
                <w:szCs w:val="24"/>
              </w:rPr>
            </w:pPr>
            <w:r w:rsidRPr="00601CFF">
              <w:rPr>
                <w:rFonts w:ascii="Times New Roman" w:hAnsi="Times New Roman"/>
                <w:sz w:val="24"/>
                <w:szCs w:val="24"/>
              </w:rPr>
              <w:t>A</w:t>
            </w:r>
          </w:p>
        </w:tc>
        <w:tc>
          <w:tcPr>
            <w:tcW w:w="9450" w:type="dxa"/>
            <w:gridSpan w:val="2"/>
          </w:tcPr>
          <w:p w14:paraId="52E89CBE" w14:textId="5B9691DA" w:rsidR="00BE6285" w:rsidRPr="00601CFF" w:rsidRDefault="00BE6285" w:rsidP="007D5F1B">
            <w:pPr>
              <w:spacing w:after="0" w:line="240" w:lineRule="auto"/>
              <w:rPr>
                <w:rFonts w:ascii="Times New Roman" w:hAnsi="Times New Roman"/>
                <w:sz w:val="24"/>
                <w:szCs w:val="24"/>
              </w:rPr>
            </w:pPr>
            <w:r w:rsidRPr="00601CFF">
              <w:rPr>
                <w:rFonts w:ascii="Times New Roman" w:hAnsi="Times New Roman"/>
                <w:sz w:val="24"/>
                <w:szCs w:val="24"/>
              </w:rPr>
              <w:t>“Introduction to the Budget” training and overview of the actual current fiscal year allocations.</w:t>
            </w:r>
          </w:p>
          <w:p w14:paraId="5D228644" w14:textId="707EFE24" w:rsidR="00BE6285" w:rsidRPr="00601CFF" w:rsidRDefault="00BE6285" w:rsidP="007D5F1B">
            <w:pPr>
              <w:spacing w:after="0" w:line="240" w:lineRule="auto"/>
              <w:rPr>
                <w:rFonts w:ascii="Times New Roman" w:hAnsi="Times New Roman"/>
                <w:sz w:val="24"/>
                <w:szCs w:val="24"/>
              </w:rPr>
            </w:pPr>
          </w:p>
        </w:tc>
      </w:tr>
      <w:tr w:rsidR="00BE6285" w:rsidRPr="00601CFF" w14:paraId="24CC73C2" w14:textId="77777777" w:rsidTr="00601CFF">
        <w:tc>
          <w:tcPr>
            <w:tcW w:w="635" w:type="dxa"/>
          </w:tcPr>
          <w:p w14:paraId="760B1265" w14:textId="77777777" w:rsidR="00BE6285" w:rsidRPr="00601CFF" w:rsidRDefault="00BE6285" w:rsidP="004E6B15">
            <w:pPr>
              <w:spacing w:after="0" w:line="240" w:lineRule="auto"/>
              <w:rPr>
                <w:rFonts w:ascii="Times New Roman" w:hAnsi="Times New Roman"/>
                <w:sz w:val="24"/>
                <w:szCs w:val="24"/>
              </w:rPr>
            </w:pPr>
            <w:r w:rsidRPr="00601CFF">
              <w:rPr>
                <w:rFonts w:ascii="Times New Roman" w:hAnsi="Times New Roman"/>
                <w:sz w:val="24"/>
                <w:szCs w:val="24"/>
              </w:rPr>
              <w:t>B</w:t>
            </w:r>
          </w:p>
        </w:tc>
        <w:tc>
          <w:tcPr>
            <w:tcW w:w="9450" w:type="dxa"/>
            <w:gridSpan w:val="2"/>
          </w:tcPr>
          <w:p w14:paraId="5535154D" w14:textId="0868B662" w:rsidR="00BE6285" w:rsidRPr="00601CFF" w:rsidRDefault="00BE6285" w:rsidP="0034124F">
            <w:pPr>
              <w:spacing w:after="0" w:line="240" w:lineRule="auto"/>
              <w:rPr>
                <w:rFonts w:ascii="Times New Roman" w:hAnsi="Times New Roman"/>
                <w:sz w:val="24"/>
                <w:szCs w:val="24"/>
              </w:rPr>
            </w:pPr>
            <w:r w:rsidRPr="00601CFF">
              <w:rPr>
                <w:rFonts w:ascii="Times New Roman" w:hAnsi="Times New Roman"/>
                <w:sz w:val="24"/>
                <w:szCs w:val="24"/>
              </w:rPr>
              <w:t>Comparison between the previous years’ approved budget and actual expenditures for each division and college.</w:t>
            </w:r>
          </w:p>
          <w:p w14:paraId="6BA7F0C4" w14:textId="27D2989A" w:rsidR="00BE6285" w:rsidRPr="00601CFF" w:rsidRDefault="00BE6285" w:rsidP="0034124F">
            <w:pPr>
              <w:spacing w:after="0" w:line="240" w:lineRule="auto"/>
              <w:rPr>
                <w:rFonts w:ascii="Times New Roman" w:hAnsi="Times New Roman"/>
                <w:sz w:val="24"/>
                <w:szCs w:val="24"/>
              </w:rPr>
            </w:pPr>
          </w:p>
        </w:tc>
      </w:tr>
      <w:tr w:rsidR="00BE6285" w:rsidRPr="00601CFF" w14:paraId="52CA6BD9" w14:textId="77777777" w:rsidTr="00601CFF">
        <w:tc>
          <w:tcPr>
            <w:tcW w:w="635" w:type="dxa"/>
          </w:tcPr>
          <w:p w14:paraId="5281AA53" w14:textId="77777777" w:rsidR="00BE6285" w:rsidRPr="00601CFF" w:rsidRDefault="00BE6285" w:rsidP="004E6B15">
            <w:pPr>
              <w:spacing w:after="0" w:line="240" w:lineRule="auto"/>
              <w:rPr>
                <w:rFonts w:ascii="Times New Roman" w:hAnsi="Times New Roman"/>
                <w:sz w:val="24"/>
                <w:szCs w:val="24"/>
              </w:rPr>
            </w:pPr>
            <w:r w:rsidRPr="00601CFF">
              <w:rPr>
                <w:rFonts w:ascii="Times New Roman" w:hAnsi="Times New Roman"/>
                <w:sz w:val="24"/>
                <w:szCs w:val="24"/>
              </w:rPr>
              <w:t>C</w:t>
            </w:r>
          </w:p>
        </w:tc>
        <w:tc>
          <w:tcPr>
            <w:tcW w:w="9450" w:type="dxa"/>
            <w:gridSpan w:val="2"/>
          </w:tcPr>
          <w:p w14:paraId="2687C0CF" w14:textId="77777777" w:rsidR="00BE6285" w:rsidRPr="00601CFF" w:rsidRDefault="00BE6285" w:rsidP="00455919">
            <w:pPr>
              <w:spacing w:after="0" w:line="240" w:lineRule="auto"/>
              <w:rPr>
                <w:rFonts w:ascii="Times New Roman" w:hAnsi="Times New Roman"/>
                <w:sz w:val="24"/>
                <w:szCs w:val="24"/>
              </w:rPr>
            </w:pPr>
            <w:r w:rsidRPr="00601CFF">
              <w:rPr>
                <w:rFonts w:ascii="Times New Roman" w:hAnsi="Times New Roman"/>
                <w:sz w:val="24"/>
                <w:szCs w:val="24"/>
              </w:rPr>
              <w:t>Division Goals &amp; Priorities; Enrollment, Census &amp; Budget Allocation</w:t>
            </w:r>
          </w:p>
          <w:p w14:paraId="0C7A8198" w14:textId="250FFC3D" w:rsidR="00BE6285" w:rsidRPr="00601CFF" w:rsidRDefault="00BE6285" w:rsidP="00455919">
            <w:pPr>
              <w:spacing w:after="0" w:line="240" w:lineRule="auto"/>
              <w:rPr>
                <w:rFonts w:ascii="Times New Roman" w:hAnsi="Times New Roman"/>
                <w:sz w:val="24"/>
                <w:szCs w:val="24"/>
              </w:rPr>
            </w:pPr>
          </w:p>
        </w:tc>
      </w:tr>
      <w:tr w:rsidR="00662296" w:rsidRPr="00601CFF" w14:paraId="5B39262B" w14:textId="77777777" w:rsidTr="00601CFF">
        <w:trPr>
          <w:gridAfter w:val="1"/>
          <w:wAfter w:w="2445" w:type="dxa"/>
        </w:trPr>
        <w:tc>
          <w:tcPr>
            <w:tcW w:w="7640" w:type="dxa"/>
            <w:gridSpan w:val="2"/>
          </w:tcPr>
          <w:p w14:paraId="6498F699" w14:textId="6F66FB50" w:rsidR="00662296" w:rsidRPr="00601CFF" w:rsidRDefault="00662296" w:rsidP="00455919">
            <w:pPr>
              <w:spacing w:after="0" w:line="240" w:lineRule="auto"/>
              <w:rPr>
                <w:rFonts w:ascii="Times New Roman" w:hAnsi="Times New Roman"/>
                <w:sz w:val="24"/>
                <w:szCs w:val="24"/>
              </w:rPr>
            </w:pPr>
            <w:r w:rsidRPr="00601CFF">
              <w:rPr>
                <w:rFonts w:ascii="Times New Roman" w:hAnsi="Times New Roman"/>
                <w:sz w:val="24"/>
                <w:szCs w:val="24"/>
              </w:rPr>
              <w:t>Spring semester:</w:t>
            </w:r>
          </w:p>
        </w:tc>
      </w:tr>
      <w:tr w:rsidR="00601CFF" w:rsidRPr="00601CFF" w14:paraId="7B863620" w14:textId="77777777" w:rsidTr="00601CFF">
        <w:tc>
          <w:tcPr>
            <w:tcW w:w="635" w:type="dxa"/>
          </w:tcPr>
          <w:p w14:paraId="3A98568C" w14:textId="77777777" w:rsidR="00601CFF" w:rsidRPr="00601CFF" w:rsidRDefault="00601CFF" w:rsidP="004E6B15">
            <w:pPr>
              <w:spacing w:after="0" w:line="240" w:lineRule="auto"/>
              <w:rPr>
                <w:rFonts w:ascii="Times New Roman" w:hAnsi="Times New Roman"/>
                <w:sz w:val="24"/>
                <w:szCs w:val="24"/>
              </w:rPr>
            </w:pPr>
            <w:r w:rsidRPr="00601CFF">
              <w:rPr>
                <w:rFonts w:ascii="Times New Roman" w:hAnsi="Times New Roman"/>
                <w:sz w:val="24"/>
                <w:szCs w:val="24"/>
              </w:rPr>
              <w:t>D</w:t>
            </w:r>
          </w:p>
        </w:tc>
        <w:tc>
          <w:tcPr>
            <w:tcW w:w="9450" w:type="dxa"/>
            <w:gridSpan w:val="2"/>
          </w:tcPr>
          <w:p w14:paraId="1710D348" w14:textId="03AE8CAA" w:rsidR="00601CFF" w:rsidRPr="00601CFF" w:rsidRDefault="00601CFF" w:rsidP="00601CFF">
            <w:pPr>
              <w:spacing w:after="0" w:line="240" w:lineRule="auto"/>
              <w:rPr>
                <w:rFonts w:ascii="Times New Roman" w:hAnsi="Times New Roman"/>
                <w:sz w:val="24"/>
                <w:szCs w:val="24"/>
              </w:rPr>
            </w:pPr>
            <w:r w:rsidRPr="00601CFF">
              <w:rPr>
                <w:rFonts w:ascii="Times New Roman" w:hAnsi="Times New Roman"/>
                <w:sz w:val="24"/>
                <w:szCs w:val="24"/>
              </w:rPr>
              <w:t>Review of preliminary projected budget for Dominguez Hills for subsequent year based on Governor’s January Budget proposal; Review enrollment projections.</w:t>
            </w:r>
            <w:r>
              <w:rPr>
                <w:rFonts w:ascii="Times New Roman" w:hAnsi="Times New Roman"/>
                <w:sz w:val="24"/>
                <w:szCs w:val="24"/>
              </w:rPr>
              <w:br/>
            </w:r>
          </w:p>
        </w:tc>
      </w:tr>
      <w:tr w:rsidR="00601CFF" w:rsidRPr="00601CFF" w14:paraId="49AD0AB6" w14:textId="77777777" w:rsidTr="00601CFF">
        <w:tc>
          <w:tcPr>
            <w:tcW w:w="635" w:type="dxa"/>
          </w:tcPr>
          <w:p w14:paraId="66D75E53" w14:textId="77777777" w:rsidR="00601CFF" w:rsidRPr="00601CFF" w:rsidRDefault="00601CFF" w:rsidP="004E6B15">
            <w:pPr>
              <w:spacing w:after="0" w:line="240" w:lineRule="auto"/>
              <w:rPr>
                <w:rFonts w:ascii="Times New Roman" w:hAnsi="Times New Roman"/>
                <w:sz w:val="24"/>
                <w:szCs w:val="24"/>
              </w:rPr>
            </w:pPr>
            <w:r w:rsidRPr="00601CFF">
              <w:rPr>
                <w:rFonts w:ascii="Times New Roman" w:hAnsi="Times New Roman"/>
                <w:sz w:val="24"/>
                <w:szCs w:val="24"/>
              </w:rPr>
              <w:t>E</w:t>
            </w:r>
          </w:p>
        </w:tc>
        <w:tc>
          <w:tcPr>
            <w:tcW w:w="9450" w:type="dxa"/>
            <w:gridSpan w:val="2"/>
          </w:tcPr>
          <w:p w14:paraId="180D1A0C" w14:textId="50F410AA" w:rsidR="00601CFF" w:rsidRPr="00601CFF" w:rsidRDefault="00601CFF" w:rsidP="0034124F">
            <w:pPr>
              <w:spacing w:after="0" w:line="240" w:lineRule="auto"/>
              <w:rPr>
                <w:rFonts w:ascii="Times New Roman" w:hAnsi="Times New Roman"/>
                <w:sz w:val="24"/>
                <w:szCs w:val="24"/>
              </w:rPr>
            </w:pPr>
            <w:r w:rsidRPr="00601CFF">
              <w:rPr>
                <w:rFonts w:ascii="Times New Roman" w:hAnsi="Times New Roman"/>
                <w:sz w:val="24"/>
                <w:szCs w:val="24"/>
              </w:rPr>
              <w:t>Presentation of cabinet priorities and funding requests.</w:t>
            </w:r>
          </w:p>
        </w:tc>
      </w:tr>
      <w:tr w:rsidR="00601CFF" w:rsidRPr="00601CFF" w14:paraId="2A2A26EB" w14:textId="77777777" w:rsidTr="00601CFF">
        <w:tc>
          <w:tcPr>
            <w:tcW w:w="635" w:type="dxa"/>
          </w:tcPr>
          <w:p w14:paraId="0E80C57B" w14:textId="0C866879" w:rsidR="00601CFF" w:rsidRPr="00601CFF" w:rsidRDefault="00601CFF" w:rsidP="004E6B15">
            <w:pPr>
              <w:spacing w:after="0" w:line="240" w:lineRule="auto"/>
              <w:rPr>
                <w:rFonts w:ascii="Times New Roman" w:hAnsi="Times New Roman"/>
                <w:sz w:val="24"/>
                <w:szCs w:val="24"/>
              </w:rPr>
            </w:pPr>
          </w:p>
        </w:tc>
        <w:tc>
          <w:tcPr>
            <w:tcW w:w="9450" w:type="dxa"/>
            <w:gridSpan w:val="2"/>
          </w:tcPr>
          <w:p w14:paraId="05D7281A" w14:textId="78F00FD2" w:rsidR="00601CFF" w:rsidRPr="00601CFF" w:rsidRDefault="00601CFF" w:rsidP="00BE6285">
            <w:pPr>
              <w:spacing w:after="0" w:line="240" w:lineRule="auto"/>
              <w:rPr>
                <w:rFonts w:ascii="Times New Roman" w:hAnsi="Times New Roman"/>
                <w:sz w:val="24"/>
                <w:szCs w:val="24"/>
              </w:rPr>
            </w:pPr>
          </w:p>
        </w:tc>
      </w:tr>
      <w:tr w:rsidR="00601CFF" w:rsidRPr="00601CFF" w14:paraId="45BB70E4" w14:textId="77777777" w:rsidTr="00601CFF">
        <w:tc>
          <w:tcPr>
            <w:tcW w:w="635" w:type="dxa"/>
          </w:tcPr>
          <w:p w14:paraId="2E23C510" w14:textId="77777777" w:rsidR="00601CFF" w:rsidRPr="00601CFF" w:rsidRDefault="00601CFF" w:rsidP="004E6B15">
            <w:pPr>
              <w:spacing w:after="0" w:line="240" w:lineRule="auto"/>
              <w:rPr>
                <w:rFonts w:ascii="Times New Roman" w:hAnsi="Times New Roman"/>
                <w:sz w:val="24"/>
                <w:szCs w:val="24"/>
              </w:rPr>
            </w:pPr>
            <w:r w:rsidRPr="00601CFF">
              <w:rPr>
                <w:rFonts w:ascii="Times New Roman" w:hAnsi="Times New Roman"/>
                <w:sz w:val="24"/>
                <w:szCs w:val="24"/>
              </w:rPr>
              <w:t>G</w:t>
            </w:r>
          </w:p>
        </w:tc>
        <w:tc>
          <w:tcPr>
            <w:tcW w:w="9450" w:type="dxa"/>
            <w:gridSpan w:val="2"/>
          </w:tcPr>
          <w:p w14:paraId="379B3719" w14:textId="4A28A106" w:rsidR="00601CFF" w:rsidRPr="00601CFF" w:rsidRDefault="00601CFF" w:rsidP="00BE6285">
            <w:pPr>
              <w:spacing w:after="0" w:line="240" w:lineRule="auto"/>
              <w:rPr>
                <w:rFonts w:ascii="Times New Roman" w:hAnsi="Times New Roman"/>
                <w:sz w:val="24"/>
                <w:szCs w:val="24"/>
              </w:rPr>
            </w:pPr>
            <w:r w:rsidRPr="00601CFF">
              <w:rPr>
                <w:rFonts w:ascii="Times New Roman" w:hAnsi="Times New Roman"/>
                <w:sz w:val="24"/>
                <w:szCs w:val="24"/>
              </w:rPr>
              <w:t>Preliminary recommendations to President based on a university-wide perspective by May and shared with the Senate.</w:t>
            </w:r>
          </w:p>
          <w:p w14:paraId="4D15506E" w14:textId="35527690" w:rsidR="00601CFF" w:rsidRPr="00601CFF" w:rsidRDefault="00601CFF" w:rsidP="0034124F">
            <w:pPr>
              <w:spacing w:after="0" w:line="240" w:lineRule="auto"/>
              <w:rPr>
                <w:rFonts w:ascii="Times New Roman" w:hAnsi="Times New Roman"/>
                <w:sz w:val="24"/>
                <w:szCs w:val="24"/>
              </w:rPr>
            </w:pPr>
          </w:p>
        </w:tc>
      </w:tr>
      <w:tr w:rsidR="00601CFF" w:rsidRPr="00601CFF" w14:paraId="216468AD" w14:textId="77777777" w:rsidTr="00601CFF">
        <w:tc>
          <w:tcPr>
            <w:tcW w:w="635" w:type="dxa"/>
          </w:tcPr>
          <w:p w14:paraId="42E6A801" w14:textId="2A944E3A" w:rsidR="00601CFF" w:rsidRPr="00601CFF" w:rsidRDefault="00601CFF" w:rsidP="004E6B15">
            <w:pPr>
              <w:spacing w:after="0" w:line="240" w:lineRule="auto"/>
              <w:rPr>
                <w:rFonts w:ascii="Times New Roman" w:hAnsi="Times New Roman"/>
                <w:sz w:val="24"/>
                <w:szCs w:val="24"/>
              </w:rPr>
            </w:pPr>
            <w:r w:rsidRPr="00601CFF">
              <w:rPr>
                <w:rFonts w:ascii="Times New Roman" w:hAnsi="Times New Roman"/>
                <w:sz w:val="24"/>
                <w:szCs w:val="24"/>
              </w:rPr>
              <w:t>H</w:t>
            </w:r>
          </w:p>
        </w:tc>
        <w:tc>
          <w:tcPr>
            <w:tcW w:w="9450" w:type="dxa"/>
            <w:gridSpan w:val="2"/>
          </w:tcPr>
          <w:p w14:paraId="0673BE9E" w14:textId="0290B23F" w:rsidR="00601CFF" w:rsidRPr="00601CFF" w:rsidRDefault="00601CFF" w:rsidP="0034124F">
            <w:pPr>
              <w:spacing w:after="0" w:line="240" w:lineRule="auto"/>
              <w:rPr>
                <w:rFonts w:ascii="Times New Roman" w:hAnsi="Times New Roman"/>
                <w:sz w:val="24"/>
                <w:szCs w:val="24"/>
              </w:rPr>
            </w:pPr>
            <w:r w:rsidRPr="00601CFF">
              <w:rPr>
                <w:rFonts w:ascii="Times New Roman" w:hAnsi="Times New Roman"/>
                <w:sz w:val="24"/>
                <w:szCs w:val="24"/>
              </w:rPr>
              <w:t>Final budget based on Governor’s May Revision distributed to UBC members and shared with Senate.</w:t>
            </w:r>
          </w:p>
        </w:tc>
      </w:tr>
    </w:tbl>
    <w:p w14:paraId="3E4B54BB" w14:textId="77777777" w:rsidR="00204CE6" w:rsidRPr="00601CFF" w:rsidRDefault="00EA5F8E" w:rsidP="00235AB2">
      <w:pPr>
        <w:spacing w:after="0" w:line="240" w:lineRule="auto"/>
        <w:ind w:left="1440" w:hanging="1440"/>
        <w:jc w:val="both"/>
        <w:rPr>
          <w:rFonts w:ascii="Times New Roman" w:eastAsiaTheme="minorEastAsia" w:hAnsi="Times New Roman"/>
          <w:color w:val="000000"/>
          <w:sz w:val="24"/>
          <w:szCs w:val="24"/>
        </w:rPr>
      </w:pPr>
      <w:r w:rsidRPr="00601CFF">
        <w:rPr>
          <w:rFonts w:ascii="Times New Roman" w:eastAsiaTheme="minorEastAsia" w:hAnsi="Times New Roman"/>
          <w:b/>
          <w:color w:val="000000"/>
          <w:sz w:val="24"/>
          <w:szCs w:val="24"/>
        </w:rPr>
        <w:t>RESOLVED</w:t>
      </w:r>
      <w:r w:rsidRPr="00601CFF">
        <w:rPr>
          <w:rFonts w:ascii="Times New Roman" w:eastAsiaTheme="minorEastAsia" w:hAnsi="Times New Roman"/>
          <w:color w:val="000000"/>
          <w:sz w:val="24"/>
          <w:szCs w:val="24"/>
        </w:rPr>
        <w:t xml:space="preserve">:     </w:t>
      </w:r>
      <w:r w:rsidR="00163DC3" w:rsidRPr="00601CFF">
        <w:rPr>
          <w:rFonts w:ascii="Times New Roman" w:eastAsiaTheme="minorEastAsia" w:hAnsi="Times New Roman"/>
          <w:b/>
          <w:color w:val="000000"/>
          <w:sz w:val="24"/>
          <w:szCs w:val="24"/>
        </w:rPr>
        <w:t xml:space="preserve">V. </w:t>
      </w:r>
      <w:r w:rsidR="00204CE6" w:rsidRPr="00601CFF">
        <w:rPr>
          <w:rFonts w:ascii="Times New Roman" w:eastAsiaTheme="minorEastAsia" w:hAnsi="Times New Roman"/>
          <w:b/>
          <w:color w:val="000000"/>
          <w:sz w:val="24"/>
          <w:szCs w:val="24"/>
        </w:rPr>
        <w:t xml:space="preserve"> Representation and Membership</w:t>
      </w:r>
      <w:r w:rsidR="00204CE6" w:rsidRPr="00601CFF">
        <w:rPr>
          <w:rFonts w:ascii="Times New Roman" w:eastAsiaTheme="minorEastAsia" w:hAnsi="Times New Roman"/>
          <w:color w:val="000000"/>
          <w:sz w:val="24"/>
          <w:szCs w:val="24"/>
        </w:rPr>
        <w:t>.</w:t>
      </w:r>
    </w:p>
    <w:p w14:paraId="0E12E44D" w14:textId="18D28E05" w:rsidR="00D20512" w:rsidRPr="00601CFF" w:rsidRDefault="00AC6F9C" w:rsidP="00D20512">
      <w:pPr>
        <w:pStyle w:val="ListParagraph"/>
        <w:numPr>
          <w:ilvl w:val="0"/>
          <w:numId w:val="20"/>
        </w:numPr>
        <w:rPr>
          <w:rFonts w:ascii="Times New Roman" w:hAnsi="Times New Roman"/>
          <w:sz w:val="24"/>
          <w:szCs w:val="24"/>
        </w:rPr>
      </w:pPr>
      <w:r w:rsidRPr="00601CFF">
        <w:rPr>
          <w:rFonts w:ascii="Times New Roman" w:hAnsi="Times New Roman"/>
          <w:sz w:val="24"/>
          <w:szCs w:val="24"/>
        </w:rPr>
        <w:t>Ex officio members with all rights and privileges, including voting privileges, shall include the division heads (i.e., President, Provost and Vice President of Academic Affairs, Vice President for Administration and Finance, Vice President for Student Affairs, Vice President for University Advancement, Vice President for Information Technology and Chief Information Officer). Ex officio members</w:t>
      </w:r>
      <w:r w:rsidR="003A7F23" w:rsidRPr="00601CFF">
        <w:rPr>
          <w:rFonts w:ascii="Times New Roman" w:hAnsi="Times New Roman"/>
          <w:sz w:val="24"/>
          <w:szCs w:val="24"/>
        </w:rPr>
        <w:t xml:space="preserve"> may appoint in writing a designee. Designees shall have the authority to represent the respective ex officio member during university-wide budget </w:t>
      </w:r>
      <w:r w:rsidR="00F76393" w:rsidRPr="00601CFF">
        <w:rPr>
          <w:rFonts w:ascii="Times New Roman" w:hAnsi="Times New Roman"/>
          <w:sz w:val="24"/>
          <w:szCs w:val="24"/>
        </w:rPr>
        <w:t>deliberations</w:t>
      </w:r>
      <w:r w:rsidR="003A7F23" w:rsidRPr="00601CFF">
        <w:rPr>
          <w:rFonts w:ascii="Times New Roman" w:hAnsi="Times New Roman"/>
          <w:sz w:val="24"/>
          <w:szCs w:val="24"/>
        </w:rPr>
        <w:t xml:space="preserve"> and recommendations, and </w:t>
      </w:r>
      <w:proofErr w:type="gramStart"/>
      <w:r w:rsidR="003A7F23" w:rsidRPr="00601CFF">
        <w:rPr>
          <w:rFonts w:ascii="Times New Roman" w:hAnsi="Times New Roman"/>
          <w:sz w:val="24"/>
          <w:szCs w:val="24"/>
        </w:rPr>
        <w:t>shall be granted</w:t>
      </w:r>
      <w:proofErr w:type="gramEnd"/>
      <w:r w:rsidR="003A7F23" w:rsidRPr="00601CFF">
        <w:rPr>
          <w:rFonts w:ascii="Times New Roman" w:hAnsi="Times New Roman"/>
          <w:sz w:val="24"/>
          <w:szCs w:val="24"/>
        </w:rPr>
        <w:t xml:space="preserve"> all rights and </w:t>
      </w:r>
      <w:r w:rsidR="00F76393" w:rsidRPr="00601CFF">
        <w:rPr>
          <w:rFonts w:ascii="Times New Roman" w:hAnsi="Times New Roman"/>
          <w:sz w:val="24"/>
          <w:szCs w:val="24"/>
        </w:rPr>
        <w:t>privileges</w:t>
      </w:r>
      <w:r w:rsidR="003A7F23" w:rsidRPr="00601CFF">
        <w:rPr>
          <w:rFonts w:ascii="Times New Roman" w:hAnsi="Times New Roman"/>
          <w:sz w:val="24"/>
          <w:szCs w:val="24"/>
        </w:rPr>
        <w:t xml:space="preserve"> of full membership, including voting privileges. If a designee and an ex officio member are both </w:t>
      </w:r>
      <w:r w:rsidR="002172A7" w:rsidRPr="00601CFF">
        <w:rPr>
          <w:rFonts w:ascii="Times New Roman" w:hAnsi="Times New Roman"/>
          <w:sz w:val="24"/>
          <w:szCs w:val="24"/>
        </w:rPr>
        <w:t>p</w:t>
      </w:r>
      <w:r w:rsidR="003A7F23" w:rsidRPr="00601CFF">
        <w:rPr>
          <w:rFonts w:ascii="Times New Roman" w:hAnsi="Times New Roman"/>
          <w:sz w:val="24"/>
          <w:szCs w:val="24"/>
        </w:rPr>
        <w:t>resent at a UBC meeting, only the ex officio</w:t>
      </w:r>
      <w:r w:rsidR="00F76393" w:rsidRPr="00601CFF">
        <w:rPr>
          <w:rFonts w:ascii="Times New Roman" w:hAnsi="Times New Roman"/>
          <w:sz w:val="24"/>
          <w:szCs w:val="24"/>
        </w:rPr>
        <w:t xml:space="preserve"> member shall have a vote.</w:t>
      </w:r>
    </w:p>
    <w:p w14:paraId="07DCFF60" w14:textId="77777777" w:rsidR="00D20512" w:rsidRPr="00601CFF" w:rsidRDefault="00D20512" w:rsidP="00D20512">
      <w:pPr>
        <w:pStyle w:val="ListParagraph"/>
        <w:ind w:left="1080"/>
        <w:rPr>
          <w:rFonts w:ascii="Times New Roman" w:hAnsi="Times New Roman"/>
          <w:sz w:val="24"/>
          <w:szCs w:val="24"/>
        </w:rPr>
      </w:pPr>
    </w:p>
    <w:p w14:paraId="278AEDE2" w14:textId="323100A8" w:rsidR="00D704D3" w:rsidRPr="00601CFF" w:rsidRDefault="00D20512" w:rsidP="00D20512">
      <w:pPr>
        <w:pStyle w:val="ListParagraph"/>
        <w:numPr>
          <w:ilvl w:val="0"/>
          <w:numId w:val="20"/>
        </w:numPr>
        <w:rPr>
          <w:rFonts w:ascii="Times New Roman" w:hAnsi="Times New Roman"/>
          <w:sz w:val="24"/>
          <w:szCs w:val="24"/>
        </w:rPr>
      </w:pPr>
      <w:r w:rsidRPr="00601CFF">
        <w:rPr>
          <w:rFonts w:ascii="Times New Roman" w:hAnsi="Times New Roman"/>
          <w:sz w:val="24"/>
          <w:szCs w:val="24"/>
        </w:rPr>
        <w:t xml:space="preserve">In addition, </w:t>
      </w:r>
      <w:r w:rsidR="00D704D3" w:rsidRPr="00601CFF">
        <w:rPr>
          <w:rFonts w:ascii="Times New Roman" w:hAnsi="Times New Roman"/>
          <w:sz w:val="24"/>
          <w:szCs w:val="24"/>
        </w:rPr>
        <w:t>as the respective division head determines necessary and appropriate, divisional and college budget/fiscal officers may attend UBC meetings, and may participate as non-voting members (unless explicitly designated by the respective division head as his/her designee).</w:t>
      </w:r>
    </w:p>
    <w:p w14:paraId="0C1BEE1B" w14:textId="77777777" w:rsidR="00D704D3" w:rsidRPr="00601CFF" w:rsidRDefault="00D704D3" w:rsidP="00D20512">
      <w:pPr>
        <w:pStyle w:val="ListParagraph"/>
        <w:ind w:left="1080"/>
        <w:rPr>
          <w:rFonts w:ascii="Times New Roman" w:hAnsi="Times New Roman"/>
          <w:sz w:val="24"/>
          <w:szCs w:val="24"/>
        </w:rPr>
      </w:pPr>
    </w:p>
    <w:p w14:paraId="7BEEEF22" w14:textId="7AD366EE" w:rsidR="003E4BAA" w:rsidRPr="00601CFF" w:rsidRDefault="005E1E1E" w:rsidP="003E4BAA">
      <w:pPr>
        <w:pStyle w:val="ListParagraph"/>
        <w:numPr>
          <w:ilvl w:val="0"/>
          <w:numId w:val="21"/>
        </w:numPr>
        <w:rPr>
          <w:rFonts w:ascii="Times New Roman" w:eastAsiaTheme="minorEastAsia" w:hAnsi="Times New Roman"/>
          <w:color w:val="000000"/>
          <w:sz w:val="24"/>
          <w:szCs w:val="24"/>
        </w:rPr>
      </w:pPr>
      <w:proofErr w:type="gramStart"/>
      <w:r w:rsidRPr="00601CFF">
        <w:rPr>
          <w:rFonts w:ascii="Times New Roman" w:eastAsiaTheme="minorEastAsia" w:hAnsi="Times New Roman"/>
          <w:color w:val="000000"/>
          <w:sz w:val="24"/>
          <w:szCs w:val="24"/>
        </w:rPr>
        <w:t>T</w:t>
      </w:r>
      <w:r w:rsidR="00D46597" w:rsidRPr="00601CFF">
        <w:rPr>
          <w:rFonts w:ascii="Times New Roman" w:hAnsi="Times New Roman"/>
          <w:sz w:val="24"/>
          <w:szCs w:val="24"/>
        </w:rPr>
        <w:t>hat one</w:t>
      </w:r>
      <w:r w:rsidR="00D46597" w:rsidRPr="00601CFF">
        <w:rPr>
          <w:rFonts w:ascii="Times New Roman" w:eastAsiaTheme="minorEastAsia" w:hAnsi="Times New Roman"/>
          <w:color w:val="000000"/>
          <w:sz w:val="24"/>
          <w:szCs w:val="24"/>
        </w:rPr>
        <w:t xml:space="preserve"> faculty member shall be elected by</w:t>
      </w:r>
      <w:r w:rsidR="00BD5334" w:rsidRPr="00601CFF">
        <w:rPr>
          <w:rFonts w:ascii="Times New Roman" w:eastAsiaTheme="minorEastAsia" w:hAnsi="Times New Roman"/>
          <w:color w:val="000000"/>
          <w:sz w:val="24"/>
          <w:szCs w:val="24"/>
        </w:rPr>
        <w:t xml:space="preserve"> faculty</w:t>
      </w:r>
      <w:proofErr w:type="gramEnd"/>
      <w:r w:rsidR="00BD5334" w:rsidRPr="00601CFF">
        <w:rPr>
          <w:rFonts w:ascii="Times New Roman" w:eastAsiaTheme="minorEastAsia" w:hAnsi="Times New Roman"/>
          <w:color w:val="000000"/>
          <w:sz w:val="24"/>
          <w:szCs w:val="24"/>
        </w:rPr>
        <w:t xml:space="preserve"> from</w:t>
      </w:r>
      <w:r w:rsidR="00D46597" w:rsidRPr="00601CFF">
        <w:rPr>
          <w:rFonts w:ascii="Times New Roman" w:eastAsiaTheme="minorEastAsia" w:hAnsi="Times New Roman"/>
          <w:color w:val="000000"/>
          <w:sz w:val="24"/>
          <w:szCs w:val="24"/>
        </w:rPr>
        <w:t xml:space="preserve"> each </w:t>
      </w:r>
      <w:r w:rsidR="00204CE6" w:rsidRPr="00601CFF">
        <w:rPr>
          <w:rFonts w:ascii="Times New Roman" w:eastAsiaTheme="minorEastAsia" w:hAnsi="Times New Roman"/>
          <w:color w:val="000000"/>
          <w:sz w:val="24"/>
          <w:szCs w:val="24"/>
        </w:rPr>
        <w:t xml:space="preserve">stateside </w:t>
      </w:r>
      <w:r w:rsidR="00D46597" w:rsidRPr="00601CFF">
        <w:rPr>
          <w:rFonts w:ascii="Times New Roman" w:eastAsiaTheme="minorEastAsia" w:hAnsi="Times New Roman"/>
          <w:color w:val="000000"/>
          <w:sz w:val="24"/>
          <w:szCs w:val="24"/>
        </w:rPr>
        <w:t>college and the University Library, each of who</w:t>
      </w:r>
      <w:r w:rsidR="0076466A" w:rsidRPr="00601CFF">
        <w:rPr>
          <w:rFonts w:ascii="Times New Roman" w:eastAsiaTheme="minorEastAsia" w:hAnsi="Times New Roman"/>
          <w:color w:val="000000"/>
          <w:sz w:val="24"/>
          <w:szCs w:val="24"/>
        </w:rPr>
        <w:t xml:space="preserve">m shall serve a three-year term. </w:t>
      </w:r>
      <w:r w:rsidR="00D46597" w:rsidRPr="00601CFF">
        <w:rPr>
          <w:rFonts w:ascii="Times New Roman" w:eastAsiaTheme="minorEastAsia" w:hAnsi="Times New Roman"/>
          <w:color w:val="000000"/>
          <w:sz w:val="24"/>
          <w:szCs w:val="24"/>
        </w:rPr>
        <w:t xml:space="preserve"> In the event of a resignation from the UBC, the </w:t>
      </w:r>
      <w:r w:rsidR="00F76393" w:rsidRPr="00601CFF">
        <w:rPr>
          <w:rFonts w:ascii="Times New Roman" w:eastAsiaTheme="minorEastAsia" w:hAnsi="Times New Roman"/>
          <w:sz w:val="24"/>
          <w:szCs w:val="24"/>
        </w:rPr>
        <w:t>college</w:t>
      </w:r>
      <w:r w:rsidR="00BD5334" w:rsidRPr="00601CFF">
        <w:rPr>
          <w:rFonts w:ascii="Times New Roman" w:eastAsiaTheme="minorEastAsia" w:hAnsi="Times New Roman"/>
          <w:sz w:val="24"/>
          <w:szCs w:val="24"/>
        </w:rPr>
        <w:t xml:space="preserve"> faculty</w:t>
      </w:r>
      <w:r w:rsidR="00D46597" w:rsidRPr="00601CFF">
        <w:rPr>
          <w:rFonts w:ascii="Times New Roman" w:eastAsiaTheme="minorEastAsia" w:hAnsi="Times New Roman"/>
          <w:color w:val="000000"/>
          <w:sz w:val="24"/>
          <w:szCs w:val="24"/>
        </w:rPr>
        <w:t xml:space="preserve"> shall </w:t>
      </w:r>
      <w:r w:rsidR="00F76393" w:rsidRPr="00601CFF">
        <w:rPr>
          <w:rFonts w:ascii="Times New Roman" w:eastAsiaTheme="minorEastAsia" w:hAnsi="Times New Roman"/>
          <w:color w:val="000000"/>
          <w:sz w:val="24"/>
          <w:szCs w:val="24"/>
        </w:rPr>
        <w:t xml:space="preserve">elect </w:t>
      </w:r>
      <w:r w:rsidR="00D46597" w:rsidRPr="00601CFF">
        <w:rPr>
          <w:rFonts w:ascii="Times New Roman" w:eastAsiaTheme="minorEastAsia" w:hAnsi="Times New Roman"/>
          <w:color w:val="000000"/>
          <w:sz w:val="24"/>
          <w:szCs w:val="24"/>
        </w:rPr>
        <w:t>a replacement member, who shall complete the term of the original member.</w:t>
      </w:r>
      <w:r w:rsidR="00F76393" w:rsidRPr="00601CFF">
        <w:rPr>
          <w:rFonts w:ascii="Times New Roman" w:eastAsiaTheme="minorEastAsia" w:hAnsi="Times New Roman"/>
          <w:color w:val="000000"/>
          <w:sz w:val="24"/>
          <w:szCs w:val="24"/>
        </w:rPr>
        <w:t xml:space="preserve"> Faculty representatives may appoint in writing a designee. Designees shall have the authority to represent the respective faculty member during university-wide budget deliberations and recommendations, and </w:t>
      </w:r>
      <w:proofErr w:type="gramStart"/>
      <w:r w:rsidR="00F76393" w:rsidRPr="00601CFF">
        <w:rPr>
          <w:rFonts w:ascii="Times New Roman" w:eastAsiaTheme="minorEastAsia" w:hAnsi="Times New Roman"/>
          <w:color w:val="000000"/>
          <w:sz w:val="24"/>
          <w:szCs w:val="24"/>
        </w:rPr>
        <w:t>shall be granted</w:t>
      </w:r>
      <w:proofErr w:type="gramEnd"/>
      <w:r w:rsidR="00F76393" w:rsidRPr="00601CFF">
        <w:rPr>
          <w:rFonts w:ascii="Times New Roman" w:eastAsiaTheme="minorEastAsia" w:hAnsi="Times New Roman"/>
          <w:color w:val="000000"/>
          <w:sz w:val="24"/>
          <w:szCs w:val="24"/>
        </w:rPr>
        <w:t xml:space="preserve"> all rights and privileges of full membership, including voting privileges.</w:t>
      </w:r>
      <w:r w:rsidR="00F55BDA" w:rsidRPr="00601CFF">
        <w:rPr>
          <w:rFonts w:ascii="Times New Roman" w:eastAsiaTheme="minorEastAsia" w:hAnsi="Times New Roman"/>
          <w:color w:val="000000"/>
          <w:sz w:val="24"/>
          <w:szCs w:val="24"/>
        </w:rPr>
        <w:t xml:space="preserve"> Faculty representatives will provide regular updates to their respective unit.</w:t>
      </w:r>
    </w:p>
    <w:p w14:paraId="671592AA" w14:textId="77777777" w:rsidR="003E4BAA" w:rsidRPr="00601CFF" w:rsidRDefault="003E4BAA" w:rsidP="003E4BAA">
      <w:pPr>
        <w:pStyle w:val="ListParagraph"/>
        <w:ind w:left="1080"/>
        <w:rPr>
          <w:rFonts w:ascii="Times New Roman" w:eastAsiaTheme="minorEastAsia" w:hAnsi="Times New Roman"/>
          <w:color w:val="000000"/>
          <w:sz w:val="24"/>
          <w:szCs w:val="24"/>
        </w:rPr>
      </w:pPr>
    </w:p>
    <w:p w14:paraId="5F1B22BD" w14:textId="22FF9A77" w:rsidR="003001F8" w:rsidRPr="00601CFF" w:rsidRDefault="003001F8" w:rsidP="003001F8">
      <w:pPr>
        <w:pStyle w:val="ListParagraph"/>
        <w:numPr>
          <w:ilvl w:val="0"/>
          <w:numId w:val="21"/>
        </w:numPr>
        <w:rPr>
          <w:rFonts w:ascii="Times New Roman" w:eastAsiaTheme="minorEastAsia" w:hAnsi="Times New Roman"/>
          <w:color w:val="000000"/>
          <w:sz w:val="24"/>
          <w:szCs w:val="24"/>
        </w:rPr>
      </w:pPr>
      <w:r w:rsidRPr="00601CFF">
        <w:rPr>
          <w:rFonts w:ascii="Times New Roman" w:eastAsiaTheme="minorEastAsia" w:hAnsi="Times New Roman"/>
          <w:color w:val="000000"/>
          <w:sz w:val="24"/>
          <w:szCs w:val="24"/>
        </w:rPr>
        <w:t>That the Academic Senate Chair (or</w:t>
      </w:r>
      <w:r w:rsidR="00EC6E11" w:rsidRPr="00601CFF">
        <w:rPr>
          <w:rFonts w:ascii="Times New Roman" w:eastAsiaTheme="minorEastAsia" w:hAnsi="Times New Roman"/>
          <w:color w:val="000000"/>
          <w:sz w:val="24"/>
          <w:szCs w:val="24"/>
        </w:rPr>
        <w:t>,</w:t>
      </w:r>
      <w:r w:rsidRPr="00601CFF">
        <w:rPr>
          <w:rFonts w:ascii="Times New Roman" w:eastAsiaTheme="minorEastAsia" w:hAnsi="Times New Roman"/>
          <w:color w:val="000000"/>
          <w:sz w:val="24"/>
          <w:szCs w:val="24"/>
        </w:rPr>
        <w:t xml:space="preserve"> </w:t>
      </w:r>
      <w:r w:rsidR="00EC6E11" w:rsidRPr="00601CFF">
        <w:rPr>
          <w:rFonts w:ascii="Times New Roman" w:eastAsiaTheme="minorEastAsia" w:hAnsi="Times New Roman"/>
          <w:color w:val="000000"/>
          <w:sz w:val="24"/>
          <w:szCs w:val="24"/>
        </w:rPr>
        <w:t xml:space="preserve">the Chair being unable to serve, a </w:t>
      </w:r>
      <w:r w:rsidRPr="00601CFF">
        <w:rPr>
          <w:rFonts w:ascii="Times New Roman" w:eastAsiaTheme="minorEastAsia" w:hAnsi="Times New Roman"/>
          <w:color w:val="000000"/>
          <w:sz w:val="24"/>
          <w:szCs w:val="24"/>
        </w:rPr>
        <w:t xml:space="preserve">Senate Executive Committee designee) serve on the UBC to represent the Senate as a </w:t>
      </w:r>
      <w:r w:rsidRPr="00601CFF">
        <w:rPr>
          <w:rFonts w:ascii="Times New Roman" w:eastAsiaTheme="minorEastAsia" w:hAnsi="Times New Roman"/>
          <w:color w:val="000000"/>
          <w:sz w:val="24"/>
          <w:szCs w:val="24"/>
        </w:rPr>
        <w:lastRenderedPageBreak/>
        <w:t>voting member.  The Senate Chair</w:t>
      </w:r>
      <w:r w:rsidR="00512DBA" w:rsidRPr="00601CFF">
        <w:rPr>
          <w:rFonts w:ascii="Times New Roman" w:eastAsiaTheme="minorEastAsia" w:hAnsi="Times New Roman"/>
          <w:color w:val="000000"/>
          <w:sz w:val="24"/>
          <w:szCs w:val="24"/>
        </w:rPr>
        <w:t xml:space="preserve"> (or Senate Executive designee)</w:t>
      </w:r>
      <w:r w:rsidRPr="00601CFF">
        <w:rPr>
          <w:rFonts w:ascii="Times New Roman" w:eastAsiaTheme="minorEastAsia" w:hAnsi="Times New Roman"/>
          <w:color w:val="000000"/>
          <w:sz w:val="24"/>
          <w:szCs w:val="24"/>
        </w:rPr>
        <w:t xml:space="preserve"> does not represent any individual college or the University Library.</w:t>
      </w:r>
      <w:r w:rsidR="00F55BDA" w:rsidRPr="00601CFF">
        <w:rPr>
          <w:rFonts w:ascii="Times New Roman" w:eastAsiaTheme="minorEastAsia" w:hAnsi="Times New Roman"/>
          <w:color w:val="000000"/>
          <w:sz w:val="24"/>
          <w:szCs w:val="24"/>
        </w:rPr>
        <w:t xml:space="preserve"> The Senate representative will provide regular updates to the Academic Senate.</w:t>
      </w:r>
    </w:p>
    <w:p w14:paraId="507F0164" w14:textId="699FD336" w:rsidR="00D20512" w:rsidRPr="00601CFF" w:rsidRDefault="00D20512" w:rsidP="00D20512">
      <w:pPr>
        <w:spacing w:after="0" w:line="240" w:lineRule="auto"/>
        <w:jc w:val="both"/>
        <w:rPr>
          <w:rFonts w:ascii="Times New Roman" w:hAnsi="Times New Roman"/>
          <w:sz w:val="24"/>
          <w:szCs w:val="24"/>
        </w:rPr>
      </w:pPr>
      <w:r w:rsidRPr="00601CFF">
        <w:rPr>
          <w:rFonts w:ascii="Times New Roman" w:hAnsi="Times New Roman"/>
          <w:b/>
          <w:sz w:val="24"/>
          <w:szCs w:val="24"/>
        </w:rPr>
        <w:t>RESOLVED</w:t>
      </w:r>
      <w:r w:rsidRPr="00601CFF">
        <w:rPr>
          <w:rFonts w:ascii="Times New Roman" w:hAnsi="Times New Roman"/>
          <w:sz w:val="24"/>
          <w:szCs w:val="24"/>
        </w:rPr>
        <w:t xml:space="preserve">:      </w:t>
      </w:r>
      <w:r w:rsidRPr="00601CFF">
        <w:rPr>
          <w:rFonts w:ascii="Times New Roman" w:hAnsi="Times New Roman"/>
          <w:b/>
          <w:sz w:val="24"/>
          <w:szCs w:val="24"/>
        </w:rPr>
        <w:t>VII.  UBC Chair</w:t>
      </w:r>
      <w:r w:rsidRPr="00601CFF">
        <w:rPr>
          <w:rFonts w:ascii="Times New Roman" w:hAnsi="Times New Roman"/>
          <w:sz w:val="24"/>
          <w:szCs w:val="24"/>
        </w:rPr>
        <w:t>. The President shall appoint a faculty member as the chair of the UBC and will notify the Academic Senate Executive Committee and other groups as the</w:t>
      </w:r>
    </w:p>
    <w:p w14:paraId="4B1E392A" w14:textId="17F129E9" w:rsidR="00D20512" w:rsidRPr="00601CFF" w:rsidRDefault="00D20512" w:rsidP="00D20512">
      <w:pPr>
        <w:spacing w:after="0" w:line="240" w:lineRule="auto"/>
        <w:jc w:val="both"/>
        <w:rPr>
          <w:rFonts w:ascii="Times New Roman" w:hAnsi="Times New Roman"/>
          <w:sz w:val="24"/>
          <w:szCs w:val="24"/>
        </w:rPr>
      </w:pPr>
      <w:r w:rsidRPr="00601CFF">
        <w:rPr>
          <w:rFonts w:ascii="Times New Roman" w:hAnsi="Times New Roman"/>
          <w:sz w:val="24"/>
          <w:szCs w:val="24"/>
        </w:rPr>
        <w:t>President determines appropriate. Normally, an incoming UBC chair will be a continuing UBC member with at least one year of service as a UBC member. The UBC chair will serve a three-year term and</w:t>
      </w:r>
      <w:r w:rsidR="005D21A0" w:rsidRPr="00601CFF">
        <w:rPr>
          <w:rFonts w:ascii="Times New Roman" w:hAnsi="Times New Roman"/>
          <w:sz w:val="24"/>
          <w:szCs w:val="24"/>
        </w:rPr>
        <w:t xml:space="preserve"> serve an additional year as past chair. The chair shall be a voting member of the UBC. The past chair shall be an ex officio non-voting member. The UBC chair will also</w:t>
      </w:r>
      <w:r w:rsidRPr="00601CFF">
        <w:rPr>
          <w:rFonts w:ascii="Times New Roman" w:hAnsi="Times New Roman"/>
          <w:sz w:val="24"/>
          <w:szCs w:val="24"/>
        </w:rPr>
        <w:t xml:space="preserve"> represent their </w:t>
      </w:r>
      <w:r w:rsidR="005D21A0" w:rsidRPr="00601CFF">
        <w:rPr>
          <w:rFonts w:ascii="Times New Roman" w:hAnsi="Times New Roman"/>
          <w:sz w:val="24"/>
          <w:szCs w:val="24"/>
        </w:rPr>
        <w:t>college</w:t>
      </w:r>
      <w:r w:rsidRPr="00601CFF">
        <w:rPr>
          <w:rFonts w:ascii="Times New Roman" w:hAnsi="Times New Roman"/>
          <w:sz w:val="24"/>
          <w:szCs w:val="24"/>
        </w:rPr>
        <w:t xml:space="preserve"> </w:t>
      </w:r>
      <w:r w:rsidR="005D21A0" w:rsidRPr="00601CFF">
        <w:rPr>
          <w:rFonts w:ascii="Times New Roman" w:hAnsi="Times New Roman"/>
          <w:sz w:val="24"/>
          <w:szCs w:val="24"/>
        </w:rPr>
        <w:t xml:space="preserve">while chairing UBC but not when serving as past chair. </w:t>
      </w:r>
      <w:r w:rsidRPr="00601CFF">
        <w:rPr>
          <w:rFonts w:ascii="Times New Roman" w:hAnsi="Times New Roman"/>
          <w:sz w:val="24"/>
          <w:szCs w:val="24"/>
        </w:rPr>
        <w:t xml:space="preserve">Duties of the past chair are to assist the incoming chair as necessary. </w:t>
      </w:r>
    </w:p>
    <w:p w14:paraId="6183E735" w14:textId="77777777" w:rsidR="00D20512" w:rsidRPr="00601CFF" w:rsidRDefault="00D20512" w:rsidP="00D20512">
      <w:pPr>
        <w:spacing w:after="0" w:line="240" w:lineRule="auto"/>
        <w:jc w:val="both"/>
        <w:rPr>
          <w:rFonts w:ascii="Times New Roman" w:hAnsi="Times New Roman"/>
          <w:sz w:val="24"/>
          <w:szCs w:val="24"/>
        </w:rPr>
      </w:pPr>
    </w:p>
    <w:p w14:paraId="1C49CC20" w14:textId="73F809DA" w:rsidR="00D20512" w:rsidRPr="00601CFF" w:rsidRDefault="005D21A0" w:rsidP="00D20512">
      <w:pPr>
        <w:spacing w:after="0" w:line="240" w:lineRule="auto"/>
        <w:jc w:val="both"/>
        <w:rPr>
          <w:rFonts w:ascii="Times New Roman" w:hAnsi="Times New Roman"/>
          <w:sz w:val="24"/>
          <w:szCs w:val="24"/>
        </w:rPr>
      </w:pPr>
      <w:r w:rsidRPr="00601CFF">
        <w:rPr>
          <w:rFonts w:ascii="Times New Roman" w:hAnsi="Times New Roman"/>
          <w:b/>
          <w:sz w:val="24"/>
          <w:szCs w:val="24"/>
        </w:rPr>
        <w:t>RESOLVED</w:t>
      </w:r>
      <w:r w:rsidRPr="00601CFF">
        <w:rPr>
          <w:rFonts w:ascii="Times New Roman" w:hAnsi="Times New Roman"/>
          <w:sz w:val="24"/>
          <w:szCs w:val="24"/>
        </w:rPr>
        <w:t xml:space="preserve">:      </w:t>
      </w:r>
      <w:r w:rsidR="00D20512" w:rsidRPr="00601CFF">
        <w:rPr>
          <w:rFonts w:ascii="Times New Roman" w:hAnsi="Times New Roman"/>
          <w:b/>
          <w:sz w:val="24"/>
          <w:szCs w:val="24"/>
        </w:rPr>
        <w:t>VIII</w:t>
      </w:r>
      <w:r w:rsidRPr="00601CFF">
        <w:rPr>
          <w:rFonts w:ascii="Times New Roman" w:hAnsi="Times New Roman"/>
          <w:b/>
          <w:sz w:val="24"/>
          <w:szCs w:val="24"/>
        </w:rPr>
        <w:t xml:space="preserve">.  </w:t>
      </w:r>
      <w:r w:rsidR="00D20512" w:rsidRPr="00601CFF">
        <w:rPr>
          <w:rFonts w:ascii="Times New Roman" w:hAnsi="Times New Roman"/>
          <w:b/>
          <w:sz w:val="24"/>
          <w:szCs w:val="24"/>
        </w:rPr>
        <w:t>Town Hall Meetings</w:t>
      </w:r>
      <w:r w:rsidR="00D20512" w:rsidRPr="00601CFF">
        <w:rPr>
          <w:rFonts w:ascii="Times New Roman" w:hAnsi="Times New Roman"/>
          <w:sz w:val="24"/>
          <w:szCs w:val="24"/>
        </w:rPr>
        <w:t>. The Vice President for Administration and</w:t>
      </w:r>
    </w:p>
    <w:p w14:paraId="794CA5AE" w14:textId="6283F534" w:rsidR="00D20512" w:rsidRPr="00601CFF" w:rsidRDefault="00D20512" w:rsidP="00D20512">
      <w:pPr>
        <w:spacing w:after="0" w:line="240" w:lineRule="auto"/>
        <w:jc w:val="both"/>
        <w:rPr>
          <w:rFonts w:ascii="Times New Roman" w:hAnsi="Times New Roman"/>
          <w:sz w:val="24"/>
          <w:szCs w:val="24"/>
        </w:rPr>
      </w:pPr>
      <w:r w:rsidRPr="00601CFF">
        <w:rPr>
          <w:rFonts w:ascii="Times New Roman" w:hAnsi="Times New Roman"/>
          <w:sz w:val="24"/>
          <w:szCs w:val="24"/>
        </w:rPr>
        <w:t>Finance/Chief Financial Officer shall hold open Budget Town Hall Meetings for the</w:t>
      </w:r>
      <w:r w:rsidR="005D21A0" w:rsidRPr="00601CFF">
        <w:rPr>
          <w:rFonts w:ascii="Times New Roman" w:hAnsi="Times New Roman"/>
          <w:sz w:val="24"/>
          <w:szCs w:val="24"/>
        </w:rPr>
        <w:t xml:space="preserve"> </w:t>
      </w:r>
      <w:r w:rsidRPr="00601CFF">
        <w:rPr>
          <w:rFonts w:ascii="Times New Roman" w:hAnsi="Times New Roman"/>
          <w:sz w:val="24"/>
          <w:szCs w:val="24"/>
        </w:rPr>
        <w:t>campus at least once a year to provide faculty, staff, and students an overview of the</w:t>
      </w:r>
      <w:r w:rsidR="00F55BDA" w:rsidRPr="00601CFF">
        <w:rPr>
          <w:rFonts w:ascii="Times New Roman" w:hAnsi="Times New Roman"/>
          <w:sz w:val="24"/>
          <w:szCs w:val="24"/>
        </w:rPr>
        <w:t xml:space="preserve"> </w:t>
      </w:r>
      <w:r w:rsidRPr="00601CFF">
        <w:rPr>
          <w:rFonts w:ascii="Times New Roman" w:hAnsi="Times New Roman"/>
          <w:sz w:val="24"/>
          <w:szCs w:val="24"/>
        </w:rPr>
        <w:t>university budget.</w:t>
      </w:r>
    </w:p>
    <w:p w14:paraId="0C7CF6EE" w14:textId="77777777" w:rsidR="00D20512" w:rsidRPr="00601CFF" w:rsidRDefault="00D20512" w:rsidP="00D20512">
      <w:pPr>
        <w:spacing w:after="0" w:line="240" w:lineRule="auto"/>
        <w:jc w:val="both"/>
        <w:rPr>
          <w:rFonts w:ascii="Times New Roman" w:hAnsi="Times New Roman"/>
          <w:sz w:val="24"/>
          <w:szCs w:val="24"/>
        </w:rPr>
      </w:pPr>
    </w:p>
    <w:p w14:paraId="3119BF89" w14:textId="0D3B1111" w:rsidR="00D20512" w:rsidRPr="00601CFF" w:rsidRDefault="005D21A0" w:rsidP="005D21A0">
      <w:pPr>
        <w:spacing w:after="0" w:line="240" w:lineRule="auto"/>
        <w:rPr>
          <w:rFonts w:ascii="Times New Roman" w:hAnsi="Times New Roman"/>
          <w:sz w:val="24"/>
          <w:szCs w:val="24"/>
        </w:rPr>
      </w:pPr>
      <w:r w:rsidRPr="00601CFF">
        <w:rPr>
          <w:rFonts w:ascii="Times New Roman" w:hAnsi="Times New Roman"/>
          <w:b/>
          <w:sz w:val="24"/>
          <w:szCs w:val="24"/>
        </w:rPr>
        <w:t>RESOLVED</w:t>
      </w:r>
      <w:r w:rsidRPr="00601CFF">
        <w:rPr>
          <w:rFonts w:ascii="Times New Roman" w:hAnsi="Times New Roman"/>
          <w:sz w:val="24"/>
          <w:szCs w:val="24"/>
        </w:rPr>
        <w:t xml:space="preserve">:      </w:t>
      </w:r>
      <w:r w:rsidR="00D20512" w:rsidRPr="00601CFF">
        <w:rPr>
          <w:rFonts w:ascii="Times New Roman" w:hAnsi="Times New Roman"/>
          <w:b/>
          <w:sz w:val="24"/>
          <w:szCs w:val="24"/>
        </w:rPr>
        <w:t>IX</w:t>
      </w:r>
      <w:r w:rsidRPr="00601CFF">
        <w:rPr>
          <w:rFonts w:ascii="Times New Roman" w:hAnsi="Times New Roman"/>
          <w:b/>
          <w:sz w:val="24"/>
          <w:szCs w:val="24"/>
        </w:rPr>
        <w:t>.</w:t>
      </w:r>
      <w:r w:rsidR="00D20512" w:rsidRPr="00601CFF">
        <w:rPr>
          <w:rFonts w:ascii="Times New Roman" w:hAnsi="Times New Roman"/>
          <w:b/>
          <w:sz w:val="24"/>
          <w:szCs w:val="24"/>
        </w:rPr>
        <w:tab/>
        <w:t>Budget Presentations/Information</w:t>
      </w:r>
      <w:r w:rsidR="00D20512" w:rsidRPr="00601CFF">
        <w:rPr>
          <w:rFonts w:ascii="Times New Roman" w:hAnsi="Times New Roman"/>
          <w:sz w:val="24"/>
          <w:szCs w:val="24"/>
        </w:rPr>
        <w:t xml:space="preserve">. Budget presentations/information provided to the UBC </w:t>
      </w:r>
      <w:proofErr w:type="gramStart"/>
      <w:r w:rsidR="00D20512" w:rsidRPr="00601CFF">
        <w:rPr>
          <w:rFonts w:ascii="Times New Roman" w:hAnsi="Times New Roman"/>
          <w:sz w:val="24"/>
          <w:szCs w:val="24"/>
        </w:rPr>
        <w:t>shall be posted</w:t>
      </w:r>
      <w:r w:rsidR="002172A7" w:rsidRPr="00601CFF">
        <w:rPr>
          <w:rFonts w:ascii="Times New Roman" w:hAnsi="Times New Roman"/>
          <w:sz w:val="24"/>
          <w:szCs w:val="24"/>
        </w:rPr>
        <w:t xml:space="preserve"> and made publically accessible on</w:t>
      </w:r>
      <w:r w:rsidR="00D20512" w:rsidRPr="00601CFF">
        <w:rPr>
          <w:rFonts w:ascii="Times New Roman" w:hAnsi="Times New Roman"/>
          <w:sz w:val="24"/>
          <w:szCs w:val="24"/>
        </w:rPr>
        <w:t xml:space="preserve"> the UBC website</w:t>
      </w:r>
      <w:proofErr w:type="gramEnd"/>
      <w:r w:rsidR="00D20512" w:rsidRPr="00601CFF">
        <w:rPr>
          <w:rFonts w:ascii="Times New Roman" w:hAnsi="Times New Roman"/>
          <w:sz w:val="24"/>
          <w:szCs w:val="24"/>
        </w:rPr>
        <w:t xml:space="preserve">. </w:t>
      </w:r>
      <w:r w:rsidR="00626419" w:rsidRPr="00601CFF">
        <w:rPr>
          <w:rFonts w:ascii="Times New Roman" w:hAnsi="Times New Roman"/>
          <w:sz w:val="24"/>
          <w:szCs w:val="24"/>
        </w:rPr>
        <w:t xml:space="preserve"> </w:t>
      </w:r>
      <w:r w:rsidR="00626419" w:rsidRPr="00601CFF">
        <w:rPr>
          <w:rFonts w:ascii="Times New Roman" w:eastAsiaTheme="minorEastAsia" w:hAnsi="Times New Roman"/>
          <w:color w:val="000000"/>
          <w:sz w:val="24"/>
          <w:szCs w:val="24"/>
        </w:rPr>
        <w:t>Information relev</w:t>
      </w:r>
      <w:bookmarkStart w:id="0" w:name="_GoBack"/>
      <w:bookmarkEnd w:id="0"/>
      <w:r w:rsidR="00626419" w:rsidRPr="00601CFF">
        <w:rPr>
          <w:rFonts w:ascii="Times New Roman" w:eastAsiaTheme="minorEastAsia" w:hAnsi="Times New Roman"/>
          <w:color w:val="000000"/>
          <w:sz w:val="24"/>
          <w:szCs w:val="24"/>
        </w:rPr>
        <w:t xml:space="preserve">ant to UBC decision-making </w:t>
      </w:r>
      <w:proofErr w:type="gramStart"/>
      <w:r w:rsidR="00626419" w:rsidRPr="00601CFF">
        <w:rPr>
          <w:rFonts w:ascii="Times New Roman" w:eastAsiaTheme="minorEastAsia" w:hAnsi="Times New Roman"/>
          <w:color w:val="000000"/>
          <w:sz w:val="24"/>
          <w:szCs w:val="24"/>
        </w:rPr>
        <w:t>will be provided</w:t>
      </w:r>
      <w:proofErr w:type="gramEnd"/>
      <w:r w:rsidR="00626419" w:rsidRPr="00601CFF">
        <w:rPr>
          <w:rFonts w:ascii="Times New Roman" w:eastAsiaTheme="minorEastAsia" w:hAnsi="Times New Roman"/>
          <w:color w:val="000000"/>
          <w:sz w:val="24"/>
          <w:szCs w:val="24"/>
        </w:rPr>
        <w:t xml:space="preserve"> at least five (5) business days before the UBC meetings.  </w:t>
      </w:r>
      <w:r w:rsidR="002172A7" w:rsidRPr="00601CFF">
        <w:rPr>
          <w:rFonts w:ascii="Times New Roman" w:hAnsi="Times New Roman"/>
          <w:sz w:val="24"/>
          <w:szCs w:val="24"/>
        </w:rPr>
        <w:t xml:space="preserve">Additionally, </w:t>
      </w:r>
      <w:r w:rsidR="00D20512" w:rsidRPr="00601CFF">
        <w:rPr>
          <w:rFonts w:ascii="Times New Roman" w:hAnsi="Times New Roman"/>
          <w:sz w:val="24"/>
          <w:szCs w:val="24"/>
        </w:rPr>
        <w:t xml:space="preserve">summary minutes of each </w:t>
      </w:r>
      <w:r w:rsidR="002172A7" w:rsidRPr="00601CFF">
        <w:rPr>
          <w:rFonts w:ascii="Times New Roman" w:hAnsi="Times New Roman"/>
          <w:sz w:val="24"/>
          <w:szCs w:val="24"/>
        </w:rPr>
        <w:t xml:space="preserve">UBC </w:t>
      </w:r>
      <w:r w:rsidR="00D20512" w:rsidRPr="00601CFF">
        <w:rPr>
          <w:rFonts w:ascii="Times New Roman" w:hAnsi="Times New Roman"/>
          <w:sz w:val="24"/>
          <w:szCs w:val="24"/>
        </w:rPr>
        <w:t>meeting</w:t>
      </w:r>
      <w:r w:rsidR="002172A7" w:rsidRPr="00601CFF">
        <w:rPr>
          <w:rFonts w:ascii="Times New Roman" w:hAnsi="Times New Roman"/>
          <w:sz w:val="24"/>
          <w:szCs w:val="24"/>
        </w:rPr>
        <w:t xml:space="preserve"> </w:t>
      </w:r>
      <w:proofErr w:type="gramStart"/>
      <w:r w:rsidR="002172A7" w:rsidRPr="00601CFF">
        <w:rPr>
          <w:rFonts w:ascii="Times New Roman" w:hAnsi="Times New Roman"/>
          <w:sz w:val="24"/>
          <w:szCs w:val="24"/>
        </w:rPr>
        <w:t>should be posted</w:t>
      </w:r>
      <w:proofErr w:type="gramEnd"/>
      <w:r w:rsidR="002172A7" w:rsidRPr="00601CFF">
        <w:rPr>
          <w:rFonts w:ascii="Times New Roman" w:hAnsi="Times New Roman"/>
          <w:sz w:val="24"/>
          <w:szCs w:val="24"/>
        </w:rPr>
        <w:t xml:space="preserve"> one week prior to the next scheduled meeting on the UBC website.</w:t>
      </w:r>
      <w:r w:rsidR="00C96168" w:rsidRPr="00601CFF">
        <w:rPr>
          <w:rFonts w:ascii="Times New Roman" w:hAnsi="Times New Roman"/>
          <w:sz w:val="24"/>
          <w:szCs w:val="24"/>
        </w:rPr>
        <w:t xml:space="preserve"> </w:t>
      </w:r>
    </w:p>
    <w:p w14:paraId="5EF0DCDD" w14:textId="77777777" w:rsidR="00D20512" w:rsidRPr="00601CFF" w:rsidRDefault="00D20512" w:rsidP="005D21A0">
      <w:pPr>
        <w:jc w:val="both"/>
        <w:rPr>
          <w:rFonts w:ascii="Times New Roman" w:hAnsi="Times New Roman"/>
          <w:sz w:val="24"/>
          <w:szCs w:val="24"/>
        </w:rPr>
      </w:pPr>
    </w:p>
    <w:p w14:paraId="152DEFFA" w14:textId="77777777" w:rsidR="00781AD5" w:rsidRPr="00601CFF" w:rsidRDefault="00BA0079" w:rsidP="00081C80">
      <w:pPr>
        <w:widowControl w:val="0"/>
        <w:autoSpaceDE w:val="0"/>
        <w:autoSpaceDN w:val="0"/>
        <w:adjustRightInd w:val="0"/>
        <w:spacing w:after="0" w:line="240" w:lineRule="auto"/>
        <w:ind w:left="1440" w:hanging="1440"/>
        <w:jc w:val="both"/>
        <w:rPr>
          <w:rFonts w:ascii="Times New Roman" w:hAnsi="Times New Roman"/>
          <w:b/>
          <w:sz w:val="24"/>
          <w:szCs w:val="24"/>
        </w:rPr>
      </w:pPr>
      <w:r w:rsidRPr="00601CFF">
        <w:rPr>
          <w:rFonts w:ascii="Times New Roman" w:eastAsiaTheme="minorEastAsia" w:hAnsi="Times New Roman"/>
          <w:b/>
          <w:i/>
          <w:sz w:val="24"/>
          <w:szCs w:val="24"/>
        </w:rPr>
        <w:t>Rationale</w:t>
      </w:r>
    </w:p>
    <w:p w14:paraId="7A15E9EB" w14:textId="3919D6DC" w:rsidR="00C96168" w:rsidRPr="00601CFF" w:rsidRDefault="00C96168" w:rsidP="00163DC3">
      <w:pPr>
        <w:spacing w:after="0" w:line="240" w:lineRule="auto"/>
        <w:jc w:val="both"/>
        <w:rPr>
          <w:rFonts w:ascii="Times New Roman" w:hAnsi="Times New Roman"/>
          <w:sz w:val="24"/>
          <w:szCs w:val="24"/>
        </w:rPr>
      </w:pPr>
      <w:r w:rsidRPr="00601CFF">
        <w:rPr>
          <w:rFonts w:ascii="Times New Roman" w:hAnsi="Times New Roman"/>
          <w:sz w:val="24"/>
          <w:szCs w:val="24"/>
        </w:rPr>
        <w:t xml:space="preserve">Recommendations from the August 2017 Academic Senate Retreat highlighted the need for </w:t>
      </w:r>
      <w:r w:rsidR="00AD0436" w:rsidRPr="00601CFF">
        <w:rPr>
          <w:rFonts w:ascii="Times New Roman" w:hAnsi="Times New Roman"/>
          <w:sz w:val="24"/>
          <w:szCs w:val="24"/>
        </w:rPr>
        <w:t xml:space="preserve">Academic Senate </w:t>
      </w:r>
      <w:r w:rsidRPr="00601CFF">
        <w:rPr>
          <w:rFonts w:ascii="Times New Roman" w:hAnsi="Times New Roman"/>
          <w:sz w:val="24"/>
          <w:szCs w:val="24"/>
        </w:rPr>
        <w:t xml:space="preserve">representation on the UBC. We appreciate that faculty from the stateside colleges and University Library </w:t>
      </w:r>
      <w:proofErr w:type="gramStart"/>
      <w:r w:rsidRPr="00601CFF">
        <w:rPr>
          <w:rFonts w:ascii="Times New Roman" w:hAnsi="Times New Roman"/>
          <w:sz w:val="24"/>
          <w:szCs w:val="24"/>
        </w:rPr>
        <w:t>are represented</w:t>
      </w:r>
      <w:proofErr w:type="gramEnd"/>
      <w:r w:rsidRPr="00601CFF">
        <w:rPr>
          <w:rFonts w:ascii="Times New Roman" w:hAnsi="Times New Roman"/>
          <w:sz w:val="24"/>
          <w:szCs w:val="24"/>
        </w:rPr>
        <w:t xml:space="preserve">. However, the University Budget Committee is arguably one of the most important committees on campus, and Senate representation is essential for </w:t>
      </w:r>
      <w:proofErr w:type="gramStart"/>
      <w:r w:rsidRPr="00601CFF">
        <w:rPr>
          <w:rFonts w:ascii="Times New Roman" w:hAnsi="Times New Roman"/>
          <w:sz w:val="24"/>
          <w:szCs w:val="24"/>
        </w:rPr>
        <w:t>strong shared</w:t>
      </w:r>
      <w:proofErr w:type="gramEnd"/>
      <w:r w:rsidRPr="00601CFF">
        <w:rPr>
          <w:rFonts w:ascii="Times New Roman" w:hAnsi="Times New Roman"/>
          <w:sz w:val="24"/>
          <w:szCs w:val="24"/>
        </w:rPr>
        <w:t xml:space="preserve"> gove</w:t>
      </w:r>
      <w:r w:rsidR="009F3A2E" w:rsidRPr="00601CFF">
        <w:rPr>
          <w:rFonts w:ascii="Times New Roman" w:hAnsi="Times New Roman"/>
          <w:sz w:val="24"/>
          <w:szCs w:val="24"/>
        </w:rPr>
        <w:t>rnance and is practice</w:t>
      </w:r>
      <w:r w:rsidR="00AD0436" w:rsidRPr="00601CFF">
        <w:rPr>
          <w:rFonts w:ascii="Times New Roman" w:hAnsi="Times New Roman"/>
          <w:sz w:val="24"/>
          <w:szCs w:val="24"/>
        </w:rPr>
        <w:t>d</w:t>
      </w:r>
      <w:r w:rsidR="009F3A2E" w:rsidRPr="00601CFF">
        <w:rPr>
          <w:rFonts w:ascii="Times New Roman" w:hAnsi="Times New Roman"/>
          <w:sz w:val="24"/>
          <w:szCs w:val="24"/>
        </w:rPr>
        <w:t xml:space="preserve"> on a number of</w:t>
      </w:r>
      <w:r w:rsidRPr="00601CFF">
        <w:rPr>
          <w:rFonts w:ascii="Times New Roman" w:hAnsi="Times New Roman"/>
          <w:sz w:val="24"/>
          <w:szCs w:val="24"/>
        </w:rPr>
        <w:t xml:space="preserve"> sister CSUs</w:t>
      </w:r>
      <w:r w:rsidR="009F3A2E" w:rsidRPr="00601CFF">
        <w:rPr>
          <w:rFonts w:ascii="Times New Roman" w:hAnsi="Times New Roman"/>
          <w:sz w:val="24"/>
          <w:szCs w:val="24"/>
        </w:rPr>
        <w:t>, especially in the L.A. region</w:t>
      </w:r>
      <w:r w:rsidRPr="00601CFF">
        <w:rPr>
          <w:rFonts w:ascii="Times New Roman" w:hAnsi="Times New Roman"/>
          <w:sz w:val="24"/>
          <w:szCs w:val="24"/>
        </w:rPr>
        <w:t>.</w:t>
      </w:r>
      <w:r w:rsidRPr="00601CFF">
        <w:rPr>
          <w:rStyle w:val="FootnoteReference"/>
          <w:rFonts w:ascii="Times New Roman" w:hAnsi="Times New Roman"/>
          <w:sz w:val="24"/>
          <w:szCs w:val="24"/>
        </w:rPr>
        <w:footnoteReference w:id="1"/>
      </w:r>
      <w:r w:rsidR="003001F8" w:rsidRPr="00601CFF">
        <w:rPr>
          <w:rFonts w:ascii="Times New Roman" w:hAnsi="Times New Roman"/>
          <w:sz w:val="24"/>
          <w:szCs w:val="24"/>
        </w:rPr>
        <w:t xml:space="preserve"> Representation of the Academic Senate also aligns well with t</w:t>
      </w:r>
      <w:r w:rsidR="009F3A2E" w:rsidRPr="00601CFF">
        <w:rPr>
          <w:rFonts w:ascii="Times New Roman" w:hAnsi="Times New Roman"/>
          <w:sz w:val="24"/>
          <w:szCs w:val="24"/>
        </w:rPr>
        <w:t>he</w:t>
      </w:r>
      <w:r w:rsidR="003001F8" w:rsidRPr="00601CFF">
        <w:rPr>
          <w:rFonts w:ascii="Times New Roman" w:hAnsi="Times New Roman"/>
          <w:sz w:val="24"/>
          <w:szCs w:val="24"/>
        </w:rPr>
        <w:t xml:space="preserve"> representation of the</w:t>
      </w:r>
      <w:r w:rsidR="009F3A2E" w:rsidRPr="00601CFF">
        <w:rPr>
          <w:rFonts w:ascii="Times New Roman" w:hAnsi="Times New Roman"/>
          <w:sz w:val="24"/>
          <w:szCs w:val="24"/>
        </w:rPr>
        <w:t xml:space="preserve"> Associated Students Incorporated (ASI), the representative body for student participation in shared governance, </w:t>
      </w:r>
      <w:r w:rsidR="003001F8" w:rsidRPr="00601CFF">
        <w:rPr>
          <w:rFonts w:ascii="Times New Roman" w:hAnsi="Times New Roman"/>
          <w:sz w:val="24"/>
          <w:szCs w:val="24"/>
        </w:rPr>
        <w:t xml:space="preserve">which </w:t>
      </w:r>
      <w:r w:rsidR="009F3A2E" w:rsidRPr="00601CFF">
        <w:rPr>
          <w:rFonts w:ascii="Times New Roman" w:hAnsi="Times New Roman"/>
          <w:sz w:val="24"/>
          <w:szCs w:val="24"/>
        </w:rPr>
        <w:t xml:space="preserve">includes the ASI President who appoints two additional student members. </w:t>
      </w:r>
    </w:p>
    <w:p w14:paraId="004984EA" w14:textId="77777777" w:rsidR="00C96168" w:rsidRPr="00601CFF" w:rsidRDefault="00C96168" w:rsidP="00163DC3">
      <w:pPr>
        <w:spacing w:after="0" w:line="240" w:lineRule="auto"/>
        <w:jc w:val="both"/>
        <w:rPr>
          <w:rFonts w:ascii="Times New Roman" w:hAnsi="Times New Roman"/>
          <w:sz w:val="24"/>
          <w:szCs w:val="24"/>
        </w:rPr>
      </w:pPr>
    </w:p>
    <w:p w14:paraId="1EE6D9AD" w14:textId="774D6E0E" w:rsidR="007F7F3C" w:rsidRPr="00601CFF" w:rsidRDefault="003001F8" w:rsidP="00D20512">
      <w:pPr>
        <w:spacing w:after="0" w:line="240" w:lineRule="auto"/>
        <w:jc w:val="both"/>
        <w:rPr>
          <w:rFonts w:ascii="Times New Roman" w:hAnsi="Times New Roman"/>
          <w:sz w:val="24"/>
          <w:szCs w:val="24"/>
        </w:rPr>
      </w:pPr>
      <w:r w:rsidRPr="00601CFF">
        <w:rPr>
          <w:rFonts w:ascii="Times New Roman" w:hAnsi="Times New Roman"/>
          <w:sz w:val="24"/>
          <w:szCs w:val="24"/>
        </w:rPr>
        <w:t xml:space="preserve">The Academic Senate Executive Committee also recognizes the current UBC Chair has worked to establish the desired timeliness in the distribution of materials to committee members, </w:t>
      </w:r>
      <w:r w:rsidR="00875004" w:rsidRPr="00601CFF">
        <w:rPr>
          <w:rFonts w:ascii="Times New Roman" w:hAnsi="Times New Roman"/>
          <w:sz w:val="24"/>
          <w:szCs w:val="24"/>
        </w:rPr>
        <w:t xml:space="preserve">scheduled regular meetings throughout the fall semester, and created agendas to more fully address the perspective and scope of the UBC as outlined in PM 2014-04 Section II. The work of the current committee </w:t>
      </w:r>
      <w:r w:rsidR="008B6597" w:rsidRPr="00601CFF">
        <w:rPr>
          <w:rFonts w:ascii="Times New Roman" w:hAnsi="Times New Roman"/>
          <w:sz w:val="24"/>
          <w:szCs w:val="24"/>
        </w:rPr>
        <w:t>addresses</w:t>
      </w:r>
      <w:r w:rsidR="00875004" w:rsidRPr="00601CFF">
        <w:rPr>
          <w:rFonts w:ascii="Times New Roman" w:hAnsi="Times New Roman"/>
          <w:sz w:val="24"/>
          <w:szCs w:val="24"/>
        </w:rPr>
        <w:t xml:space="preserve"> concerns brought forward to Senate leadership </w:t>
      </w:r>
      <w:r w:rsidR="00AD0436" w:rsidRPr="00601CFF">
        <w:rPr>
          <w:rFonts w:ascii="Times New Roman" w:hAnsi="Times New Roman"/>
          <w:sz w:val="24"/>
          <w:szCs w:val="24"/>
        </w:rPr>
        <w:t>regarding strengthening access of all UBC members to materials and information needed</w:t>
      </w:r>
      <w:r w:rsidR="00875004" w:rsidRPr="00601CFF">
        <w:rPr>
          <w:rFonts w:ascii="Times New Roman" w:hAnsi="Times New Roman"/>
          <w:sz w:val="24"/>
          <w:szCs w:val="24"/>
        </w:rPr>
        <w:t>.</w:t>
      </w:r>
      <w:r w:rsidR="00714D41" w:rsidRPr="00601CFF">
        <w:rPr>
          <w:rFonts w:ascii="Times New Roman" w:hAnsi="Times New Roman"/>
          <w:sz w:val="24"/>
          <w:szCs w:val="24"/>
        </w:rPr>
        <w:t xml:space="preserve"> </w:t>
      </w:r>
      <w:r w:rsidR="00875004" w:rsidRPr="00601CFF">
        <w:rPr>
          <w:rFonts w:ascii="Times New Roman" w:hAnsi="Times New Roman"/>
          <w:sz w:val="24"/>
          <w:szCs w:val="24"/>
        </w:rPr>
        <w:t>T</w:t>
      </w:r>
      <w:r w:rsidR="002342E8" w:rsidRPr="00601CFF">
        <w:rPr>
          <w:rFonts w:ascii="Times New Roman" w:hAnsi="Times New Roman"/>
          <w:sz w:val="24"/>
          <w:szCs w:val="24"/>
        </w:rPr>
        <w:t xml:space="preserve">his resolution seeks to institutionalize </w:t>
      </w:r>
      <w:proofErr w:type="gramStart"/>
      <w:r w:rsidR="002342E8" w:rsidRPr="00601CFF">
        <w:rPr>
          <w:rFonts w:ascii="Times New Roman" w:hAnsi="Times New Roman"/>
          <w:sz w:val="24"/>
          <w:szCs w:val="24"/>
        </w:rPr>
        <w:t>these</w:t>
      </w:r>
      <w:proofErr w:type="gramEnd"/>
      <w:r w:rsidR="002342E8" w:rsidRPr="00601CFF">
        <w:rPr>
          <w:rFonts w:ascii="Times New Roman" w:hAnsi="Times New Roman"/>
          <w:sz w:val="24"/>
          <w:szCs w:val="24"/>
        </w:rPr>
        <w:t xml:space="preserve"> important changes that </w:t>
      </w:r>
      <w:r w:rsidR="00AD0436" w:rsidRPr="00601CFF">
        <w:rPr>
          <w:rFonts w:ascii="Times New Roman" w:hAnsi="Times New Roman"/>
          <w:sz w:val="24"/>
          <w:szCs w:val="24"/>
        </w:rPr>
        <w:t xml:space="preserve">have </w:t>
      </w:r>
      <w:r w:rsidR="002342E8" w:rsidRPr="00601CFF">
        <w:rPr>
          <w:rFonts w:ascii="Times New Roman" w:hAnsi="Times New Roman"/>
          <w:sz w:val="24"/>
          <w:szCs w:val="24"/>
        </w:rPr>
        <w:t>strengthen</w:t>
      </w:r>
      <w:r w:rsidR="00AD0436" w:rsidRPr="00601CFF">
        <w:rPr>
          <w:rFonts w:ascii="Times New Roman" w:hAnsi="Times New Roman"/>
          <w:sz w:val="24"/>
          <w:szCs w:val="24"/>
        </w:rPr>
        <w:t>ed</w:t>
      </w:r>
      <w:r w:rsidR="002342E8" w:rsidRPr="00601CFF">
        <w:rPr>
          <w:rFonts w:ascii="Times New Roman" w:hAnsi="Times New Roman"/>
          <w:sz w:val="24"/>
          <w:szCs w:val="24"/>
        </w:rPr>
        <w:t xml:space="preserve"> budget transparency</w:t>
      </w:r>
      <w:r w:rsidR="00714D41" w:rsidRPr="00601CFF">
        <w:rPr>
          <w:rFonts w:ascii="Times New Roman" w:hAnsi="Times New Roman"/>
          <w:sz w:val="24"/>
          <w:szCs w:val="24"/>
        </w:rPr>
        <w:t xml:space="preserve"> and consistency in the practices of shared governance both for the members of the UBC as well as the larger campus.</w:t>
      </w:r>
    </w:p>
    <w:sectPr w:rsidR="007F7F3C" w:rsidRPr="00601CFF" w:rsidSect="00601CFF">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0C123" w14:textId="77777777" w:rsidR="00FE3C9F" w:rsidRDefault="00FE3C9F" w:rsidP="00F47FEB">
      <w:pPr>
        <w:spacing w:after="0" w:line="240" w:lineRule="auto"/>
      </w:pPr>
      <w:r>
        <w:separator/>
      </w:r>
    </w:p>
  </w:endnote>
  <w:endnote w:type="continuationSeparator" w:id="0">
    <w:p w14:paraId="1045561F" w14:textId="77777777" w:rsidR="00FE3C9F" w:rsidRDefault="00FE3C9F" w:rsidP="00F4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Mincho"/>
    <w:charset w:val="80"/>
    <w:family w:val="auto"/>
    <w:pitch w:val="default"/>
    <w:sig w:usb0="00000001" w:usb1="08070000" w:usb2="00000010" w:usb3="00000000" w:csb0="00020000" w:csb1="00000000"/>
  </w:font>
  <w:font w:name="Droid Sans">
    <w:altName w:val="Times New Roman"/>
    <w:charset w:val="00"/>
    <w:family w:val="auto"/>
    <w:pitch w:val="variable"/>
    <w:sig w:usb0="00000003" w:usb1="00000000" w:usb2="00000000" w:usb3="00000000" w:csb0="00000001" w:csb1="00000000"/>
  </w:font>
  <w:font w:name="FreeSans">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1B1E2" w14:textId="77777777" w:rsidR="00FE3C9F" w:rsidRDefault="00FE3C9F" w:rsidP="00F47FEB">
      <w:pPr>
        <w:spacing w:after="0" w:line="240" w:lineRule="auto"/>
      </w:pPr>
      <w:r>
        <w:separator/>
      </w:r>
    </w:p>
  </w:footnote>
  <w:footnote w:type="continuationSeparator" w:id="0">
    <w:p w14:paraId="2028CD0A" w14:textId="77777777" w:rsidR="00FE3C9F" w:rsidRDefault="00FE3C9F" w:rsidP="00F47FEB">
      <w:pPr>
        <w:spacing w:after="0" w:line="240" w:lineRule="auto"/>
      </w:pPr>
      <w:r>
        <w:continuationSeparator/>
      </w:r>
    </w:p>
  </w:footnote>
  <w:footnote w:id="1">
    <w:p w14:paraId="58E974C7" w14:textId="77777777" w:rsidR="00C96168" w:rsidRDefault="00C96168" w:rsidP="00C96168">
      <w:pPr>
        <w:pStyle w:val="FootnoteText"/>
      </w:pPr>
      <w:r>
        <w:rPr>
          <w:rStyle w:val="FootnoteReference"/>
        </w:rPr>
        <w:footnoteRef/>
      </w:r>
      <w:r>
        <w:t xml:space="preserve"> CSUF </w:t>
      </w:r>
      <w:hyperlink r:id="rId1" w:history="1">
        <w:r w:rsidRPr="00F0338B">
          <w:rPr>
            <w:rStyle w:val="Hyperlink"/>
          </w:rPr>
          <w:t>http://studylib.net/doc/18286110/academic-senate-committee-list---california-state-university</w:t>
        </w:r>
      </w:hyperlink>
      <w:r>
        <w:t xml:space="preserve">; </w:t>
      </w:r>
      <w:r w:rsidRPr="00081C80">
        <w:rPr>
          <w:rFonts w:asciiTheme="minorHAnsi" w:hAnsiTheme="minorHAnsi"/>
        </w:rPr>
        <w:t>CSUN (</w:t>
      </w:r>
      <w:hyperlink r:id="rId2" w:history="1">
        <w:r w:rsidRPr="00081C80">
          <w:rPr>
            <w:rStyle w:val="Hyperlink"/>
            <w:rFonts w:asciiTheme="minorHAnsi" w:hAnsiTheme="minorHAnsi"/>
          </w:rPr>
          <w:t>http://www.csun.edu/provost/university-planning-and-budget-group-upbg</w:t>
        </w:r>
      </w:hyperlink>
      <w:r w:rsidRPr="00081C80">
        <w:rPr>
          <w:rFonts w:asciiTheme="minorHAnsi" w:hAnsiTheme="minorHAnsi"/>
        </w:rPr>
        <w:t>)</w:t>
      </w:r>
      <w:r>
        <w:rPr>
          <w:rFonts w:asciiTheme="minorHAnsi" w:hAnsiTheme="minorHAnsi"/>
        </w:rPr>
        <w:t>;</w:t>
      </w:r>
      <w:r>
        <w:t xml:space="preserve"> </w:t>
      </w:r>
      <w:r w:rsidRPr="00A616F1">
        <w:rPr>
          <w:rFonts w:asciiTheme="minorHAnsi" w:hAnsiTheme="minorHAnsi"/>
        </w:rPr>
        <w:t xml:space="preserve">CSULA </w:t>
      </w:r>
      <w:hyperlink r:id="rId3" w:history="1">
        <w:r w:rsidRPr="00A616F1">
          <w:rPr>
            <w:rStyle w:val="Hyperlink"/>
            <w:rFonts w:asciiTheme="minorHAnsi" w:hAnsiTheme="minorHAnsi"/>
          </w:rPr>
          <w:t>http://www.calstatela.edu/academicsenate/handbook/ch2d</w:t>
        </w:r>
      </w:hyperlink>
      <w:r>
        <w:rPr>
          <w:rFonts w:asciiTheme="minorHAnsi" w:hAnsiTheme="minorHAnsi"/>
        </w:rPr>
        <w:t xml:space="preserve">; CSUB </w:t>
      </w:r>
      <w:hyperlink r:id="rId4" w:history="1">
        <w:r w:rsidRPr="00F0338B">
          <w:rPr>
            <w:rStyle w:val="Hyperlink"/>
            <w:rFonts w:asciiTheme="minorHAnsi" w:hAnsiTheme="minorHAnsi"/>
          </w:rPr>
          <w:t>http://www.csub.edu/budget/_files/usp-bac_membership.pdf</w:t>
        </w:r>
      </w:hyperlink>
      <w:r>
        <w:rPr>
          <w:rFonts w:asciiTheme="minorHAnsi" w:hAnsiTheme="minorHAnsi"/>
        </w:rPr>
        <w:t xml:space="preserve">; CSUS </w:t>
      </w:r>
      <w:hyperlink r:id="rId5" w:history="1">
        <w:r w:rsidRPr="00F0338B">
          <w:rPr>
            <w:rStyle w:val="Hyperlink"/>
            <w:rFonts w:asciiTheme="minorHAnsi" w:hAnsiTheme="minorHAnsi"/>
          </w:rPr>
          <w:t>http://www.csus.edu/aba/budget/documents/ubac/ubac-composition-and-charge.pdf</w:t>
        </w:r>
      </w:hyperlink>
      <w:r>
        <w:rPr>
          <w:rFonts w:asciiTheme="minorHAnsi" w:hAnsiTheme="minorHAnsi"/>
        </w:rPr>
        <w:t xml:space="preserve">; SJSU </w:t>
      </w:r>
      <w:hyperlink r:id="rId6" w:history="1">
        <w:r w:rsidRPr="00F0338B">
          <w:rPr>
            <w:rStyle w:val="Hyperlink"/>
            <w:rFonts w:asciiTheme="minorHAnsi" w:hAnsiTheme="minorHAnsi"/>
          </w:rPr>
          <w:t>https://docs.google.com/viewer?url=http%3A%2F%2Fwww.sjsu.edu%2Fsenate%2Fdocs%2FF15-9.pdf</w:t>
        </w:r>
      </w:hyperlink>
      <w:r>
        <w:rPr>
          <w:rFonts w:asciiTheme="minorHAnsi" w:hAnsiTheme="minorHAnsi"/>
        </w:rPr>
        <w:t xml:space="preserve">; SSU </w:t>
      </w:r>
      <w:hyperlink r:id="rId7" w:history="1">
        <w:r w:rsidRPr="00F0338B">
          <w:rPr>
            <w:rStyle w:val="Hyperlink"/>
            <w:rFonts w:asciiTheme="minorHAnsi" w:hAnsiTheme="minorHAnsi"/>
          </w:rPr>
          <w:t>http://web.sonoma.edu/uaffairs/policies/facultyconsultbudget.htm</w:t>
        </w:r>
      </w:hyperlink>
      <w:r>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564A"/>
    <w:multiLevelType w:val="hybridMultilevel"/>
    <w:tmpl w:val="77E8674A"/>
    <w:lvl w:ilvl="0" w:tplc="C58883DE">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62B3"/>
    <w:multiLevelType w:val="hybridMultilevel"/>
    <w:tmpl w:val="5E10F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E6029"/>
    <w:multiLevelType w:val="hybridMultilevel"/>
    <w:tmpl w:val="94447782"/>
    <w:lvl w:ilvl="0" w:tplc="3A927836">
      <w:start w:val="1"/>
      <w:numFmt w:val="lowerLetter"/>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134A8"/>
    <w:multiLevelType w:val="hybridMultilevel"/>
    <w:tmpl w:val="7C3C6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62573"/>
    <w:multiLevelType w:val="multilevel"/>
    <w:tmpl w:val="4F607C76"/>
    <w:lvl w:ilvl="0">
      <w:start w:val="1"/>
      <w:numFmt w:val="upperLetter"/>
      <w:lvlText w:val="%1)"/>
      <w:lvlJc w:val="left"/>
      <w:pPr>
        <w:ind w:left="504" w:hanging="360"/>
      </w:pPr>
      <w:rPr>
        <w:rFonts w:hint="default"/>
      </w:rPr>
    </w:lvl>
    <w:lvl w:ilvl="1">
      <w:start w:val="1"/>
      <w:numFmt w:val="decimal"/>
      <w:lvlText w:val="%2)"/>
      <w:lvlJc w:val="left"/>
      <w:pPr>
        <w:ind w:left="1044" w:hanging="360"/>
      </w:pPr>
      <w:rPr>
        <w:rFonts w:hint="default"/>
      </w:rPr>
    </w:lvl>
    <w:lvl w:ilvl="2">
      <w:start w:val="1"/>
      <w:numFmt w:val="lowerRoman"/>
      <w:lvlText w:val="%3)"/>
      <w:lvlJc w:val="left"/>
      <w:pPr>
        <w:ind w:left="1224" w:hanging="360"/>
      </w:pPr>
      <w:rPr>
        <w:rFonts w:hint="default"/>
      </w:rPr>
    </w:lvl>
    <w:lvl w:ilvl="3">
      <w:start w:val="1"/>
      <w:numFmt w:val="decimal"/>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5" w15:restartNumberingAfterBreak="0">
    <w:nsid w:val="1FEB2C18"/>
    <w:multiLevelType w:val="hybridMultilevel"/>
    <w:tmpl w:val="50228758"/>
    <w:lvl w:ilvl="0" w:tplc="BFD4B302">
      <w:start w:val="1"/>
      <w:numFmt w:val="lowerLetter"/>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BD7FE1"/>
    <w:multiLevelType w:val="hybridMultilevel"/>
    <w:tmpl w:val="385EBB20"/>
    <w:lvl w:ilvl="0" w:tplc="2CFAE7D4">
      <w:start w:val="1"/>
      <w:numFmt w:val="upperLetter"/>
      <w:lvlText w:val="%1."/>
      <w:lvlJc w:val="left"/>
      <w:pPr>
        <w:ind w:left="1440" w:hanging="1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5A2623"/>
    <w:multiLevelType w:val="hybridMultilevel"/>
    <w:tmpl w:val="8B04A7D4"/>
    <w:lvl w:ilvl="0" w:tplc="FFFFFFFF">
      <w:start w:val="1"/>
      <w:numFmt w:val="decimal"/>
      <w:lvlText w:val="%1."/>
      <w:lvlJc w:val="left"/>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15E4F"/>
    <w:multiLevelType w:val="hybridMultilevel"/>
    <w:tmpl w:val="85AA72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E1E84"/>
    <w:multiLevelType w:val="hybridMultilevel"/>
    <w:tmpl w:val="D0C81E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5A025C54">
      <w:start w:val="1"/>
      <w:numFmt w:val="decimal"/>
      <w:lvlText w:val="%3."/>
      <w:lvlJc w:val="left"/>
      <w:pPr>
        <w:ind w:left="2160" w:hanging="180"/>
      </w:pPr>
      <w:rPr>
        <w:rFonts w:hint="default"/>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20743"/>
    <w:multiLevelType w:val="hybridMultilevel"/>
    <w:tmpl w:val="A22266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46004"/>
    <w:multiLevelType w:val="hybridMultilevel"/>
    <w:tmpl w:val="682235FA"/>
    <w:lvl w:ilvl="0" w:tplc="DD442540">
      <w:start w:val="1"/>
      <w:numFmt w:val="upperLetter"/>
      <w:lvlText w:val="%1."/>
      <w:lvlJc w:val="left"/>
      <w:pPr>
        <w:ind w:left="1440" w:hanging="1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FA2F24"/>
    <w:multiLevelType w:val="multilevel"/>
    <w:tmpl w:val="DE5E736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4DF74B8"/>
    <w:multiLevelType w:val="hybridMultilevel"/>
    <w:tmpl w:val="EA623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E71E6"/>
    <w:multiLevelType w:val="hybridMultilevel"/>
    <w:tmpl w:val="4ADE8FAA"/>
    <w:lvl w:ilvl="0" w:tplc="FFFFFFFF">
      <w:start w:val="1"/>
      <w:numFmt w:val="decimal"/>
      <w:lvlText w:val="%1."/>
      <w:lvlJc w:val="left"/>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9A2850"/>
    <w:multiLevelType w:val="hybridMultilevel"/>
    <w:tmpl w:val="5D3C2BD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8F21181"/>
    <w:multiLevelType w:val="hybridMultilevel"/>
    <w:tmpl w:val="887A1D0C"/>
    <w:lvl w:ilvl="0" w:tplc="CDC489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2497B"/>
    <w:multiLevelType w:val="hybridMultilevel"/>
    <w:tmpl w:val="8CCC06A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128"/>
    <w:multiLevelType w:val="hybridMultilevel"/>
    <w:tmpl w:val="E6AAB406"/>
    <w:lvl w:ilvl="0" w:tplc="7A9C3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8665F"/>
    <w:multiLevelType w:val="hybridMultilevel"/>
    <w:tmpl w:val="446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B49F7"/>
    <w:multiLevelType w:val="hybridMultilevel"/>
    <w:tmpl w:val="810C46B2"/>
    <w:lvl w:ilvl="0" w:tplc="AAC0FBA0">
      <w:start w:val="3"/>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12"/>
  </w:num>
  <w:num w:numId="5">
    <w:abstractNumId w:val="10"/>
  </w:num>
  <w:num w:numId="6">
    <w:abstractNumId w:val="19"/>
  </w:num>
  <w:num w:numId="7">
    <w:abstractNumId w:val="13"/>
  </w:num>
  <w:num w:numId="8">
    <w:abstractNumId w:val="3"/>
  </w:num>
  <w:num w:numId="9">
    <w:abstractNumId w:val="1"/>
  </w:num>
  <w:num w:numId="10">
    <w:abstractNumId w:val="9"/>
  </w:num>
  <w:num w:numId="11">
    <w:abstractNumId w:val="0"/>
  </w:num>
  <w:num w:numId="12">
    <w:abstractNumId w:val="15"/>
  </w:num>
  <w:num w:numId="13">
    <w:abstractNumId w:val="18"/>
  </w:num>
  <w:num w:numId="14">
    <w:abstractNumId w:val="2"/>
  </w:num>
  <w:num w:numId="15">
    <w:abstractNumId w:val="5"/>
  </w:num>
  <w:num w:numId="16">
    <w:abstractNumId w:val="8"/>
  </w:num>
  <w:num w:numId="17">
    <w:abstractNumId w:val="17"/>
  </w:num>
  <w:num w:numId="18">
    <w:abstractNumId w:val="6"/>
  </w:num>
  <w:num w:numId="19">
    <w:abstractNumId w:val="11"/>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EB"/>
    <w:rsid w:val="0002177F"/>
    <w:rsid w:val="0006432F"/>
    <w:rsid w:val="00081C80"/>
    <w:rsid w:val="000C1931"/>
    <w:rsid w:val="000E3E7D"/>
    <w:rsid w:val="0010443D"/>
    <w:rsid w:val="00117444"/>
    <w:rsid w:val="00123E9D"/>
    <w:rsid w:val="00132A20"/>
    <w:rsid w:val="00137DAD"/>
    <w:rsid w:val="00157A6F"/>
    <w:rsid w:val="00163DC3"/>
    <w:rsid w:val="0016559D"/>
    <w:rsid w:val="00165EC1"/>
    <w:rsid w:val="00177A16"/>
    <w:rsid w:val="00184391"/>
    <w:rsid w:val="00185D12"/>
    <w:rsid w:val="00193962"/>
    <w:rsid w:val="001A0AB2"/>
    <w:rsid w:val="001B6EF6"/>
    <w:rsid w:val="001D6DE3"/>
    <w:rsid w:val="001F3948"/>
    <w:rsid w:val="001F79FD"/>
    <w:rsid w:val="00204CE6"/>
    <w:rsid w:val="00205F30"/>
    <w:rsid w:val="00206801"/>
    <w:rsid w:val="00211C67"/>
    <w:rsid w:val="002172A7"/>
    <w:rsid w:val="002210FD"/>
    <w:rsid w:val="002342E8"/>
    <w:rsid w:val="00235AB2"/>
    <w:rsid w:val="00276F67"/>
    <w:rsid w:val="0029723B"/>
    <w:rsid w:val="002C080A"/>
    <w:rsid w:val="003001F8"/>
    <w:rsid w:val="00313F00"/>
    <w:rsid w:val="0031759E"/>
    <w:rsid w:val="00333DEB"/>
    <w:rsid w:val="00335A0A"/>
    <w:rsid w:val="0034124F"/>
    <w:rsid w:val="0034452C"/>
    <w:rsid w:val="00372D20"/>
    <w:rsid w:val="00373881"/>
    <w:rsid w:val="00391D3F"/>
    <w:rsid w:val="003A0C98"/>
    <w:rsid w:val="003A7F23"/>
    <w:rsid w:val="003C422E"/>
    <w:rsid w:val="003D3774"/>
    <w:rsid w:val="003D70F5"/>
    <w:rsid w:val="003E4BAA"/>
    <w:rsid w:val="004069A0"/>
    <w:rsid w:val="00417EDB"/>
    <w:rsid w:val="004372CD"/>
    <w:rsid w:val="0044116D"/>
    <w:rsid w:val="00455919"/>
    <w:rsid w:val="004844B0"/>
    <w:rsid w:val="00487F5C"/>
    <w:rsid w:val="00491EAD"/>
    <w:rsid w:val="00497A55"/>
    <w:rsid w:val="004A3C36"/>
    <w:rsid w:val="004A4E88"/>
    <w:rsid w:val="004B478A"/>
    <w:rsid w:val="004E6B15"/>
    <w:rsid w:val="00512DBA"/>
    <w:rsid w:val="00574749"/>
    <w:rsid w:val="0057775E"/>
    <w:rsid w:val="005804F3"/>
    <w:rsid w:val="0058447A"/>
    <w:rsid w:val="005B0E03"/>
    <w:rsid w:val="005B5142"/>
    <w:rsid w:val="005C7A24"/>
    <w:rsid w:val="005D21A0"/>
    <w:rsid w:val="005D620D"/>
    <w:rsid w:val="005E1E1E"/>
    <w:rsid w:val="005F1C6D"/>
    <w:rsid w:val="00601CFF"/>
    <w:rsid w:val="0062191D"/>
    <w:rsid w:val="00626419"/>
    <w:rsid w:val="00630F8D"/>
    <w:rsid w:val="0063575E"/>
    <w:rsid w:val="006564C6"/>
    <w:rsid w:val="00660FA9"/>
    <w:rsid w:val="00662296"/>
    <w:rsid w:val="006762DB"/>
    <w:rsid w:val="0069109E"/>
    <w:rsid w:val="006972E1"/>
    <w:rsid w:val="006B323E"/>
    <w:rsid w:val="006D160D"/>
    <w:rsid w:val="006E4AE0"/>
    <w:rsid w:val="00701BCB"/>
    <w:rsid w:val="00706EF6"/>
    <w:rsid w:val="00714D41"/>
    <w:rsid w:val="0076466A"/>
    <w:rsid w:val="00764747"/>
    <w:rsid w:val="00781AD5"/>
    <w:rsid w:val="007A3915"/>
    <w:rsid w:val="007B60EE"/>
    <w:rsid w:val="007D28BA"/>
    <w:rsid w:val="007D5F1B"/>
    <w:rsid w:val="007E344A"/>
    <w:rsid w:val="007F7F3C"/>
    <w:rsid w:val="00821A3C"/>
    <w:rsid w:val="008520AB"/>
    <w:rsid w:val="00875004"/>
    <w:rsid w:val="00875EC5"/>
    <w:rsid w:val="008763D2"/>
    <w:rsid w:val="008769E1"/>
    <w:rsid w:val="00884CE3"/>
    <w:rsid w:val="00896FFE"/>
    <w:rsid w:val="008B0609"/>
    <w:rsid w:val="008B6597"/>
    <w:rsid w:val="008D0D68"/>
    <w:rsid w:val="008E1095"/>
    <w:rsid w:val="008E17F9"/>
    <w:rsid w:val="008E44C4"/>
    <w:rsid w:val="008F1808"/>
    <w:rsid w:val="00912FE2"/>
    <w:rsid w:val="0092382E"/>
    <w:rsid w:val="009352B8"/>
    <w:rsid w:val="00935BB2"/>
    <w:rsid w:val="009617AD"/>
    <w:rsid w:val="00963459"/>
    <w:rsid w:val="00966210"/>
    <w:rsid w:val="009724A9"/>
    <w:rsid w:val="009A601E"/>
    <w:rsid w:val="009C03B9"/>
    <w:rsid w:val="009F3A2E"/>
    <w:rsid w:val="00A34DB5"/>
    <w:rsid w:val="00A423FC"/>
    <w:rsid w:val="00A42871"/>
    <w:rsid w:val="00A468FF"/>
    <w:rsid w:val="00A57776"/>
    <w:rsid w:val="00A821DA"/>
    <w:rsid w:val="00A82217"/>
    <w:rsid w:val="00A824F9"/>
    <w:rsid w:val="00A967FB"/>
    <w:rsid w:val="00AB16A1"/>
    <w:rsid w:val="00AC1843"/>
    <w:rsid w:val="00AC6F9C"/>
    <w:rsid w:val="00AD0436"/>
    <w:rsid w:val="00AE32EE"/>
    <w:rsid w:val="00AE671F"/>
    <w:rsid w:val="00B33720"/>
    <w:rsid w:val="00B348CF"/>
    <w:rsid w:val="00B43B86"/>
    <w:rsid w:val="00B46F16"/>
    <w:rsid w:val="00B63316"/>
    <w:rsid w:val="00B6580D"/>
    <w:rsid w:val="00BA0079"/>
    <w:rsid w:val="00BA73DC"/>
    <w:rsid w:val="00BA7DDE"/>
    <w:rsid w:val="00BD5334"/>
    <w:rsid w:val="00BD560A"/>
    <w:rsid w:val="00BE6285"/>
    <w:rsid w:val="00C16D5A"/>
    <w:rsid w:val="00C25126"/>
    <w:rsid w:val="00C54C7C"/>
    <w:rsid w:val="00C7279A"/>
    <w:rsid w:val="00C94B08"/>
    <w:rsid w:val="00C96168"/>
    <w:rsid w:val="00CA1636"/>
    <w:rsid w:val="00CA581D"/>
    <w:rsid w:val="00CA6653"/>
    <w:rsid w:val="00CB025A"/>
    <w:rsid w:val="00CB16E6"/>
    <w:rsid w:val="00CB4B97"/>
    <w:rsid w:val="00CC3D01"/>
    <w:rsid w:val="00CF42E3"/>
    <w:rsid w:val="00CF48B0"/>
    <w:rsid w:val="00D069BF"/>
    <w:rsid w:val="00D13548"/>
    <w:rsid w:val="00D20512"/>
    <w:rsid w:val="00D23111"/>
    <w:rsid w:val="00D23E01"/>
    <w:rsid w:val="00D24813"/>
    <w:rsid w:val="00D339E3"/>
    <w:rsid w:val="00D34D04"/>
    <w:rsid w:val="00D3672B"/>
    <w:rsid w:val="00D46597"/>
    <w:rsid w:val="00D629F0"/>
    <w:rsid w:val="00D704D3"/>
    <w:rsid w:val="00D90AE0"/>
    <w:rsid w:val="00DD0268"/>
    <w:rsid w:val="00DF244B"/>
    <w:rsid w:val="00E11937"/>
    <w:rsid w:val="00E12879"/>
    <w:rsid w:val="00E16045"/>
    <w:rsid w:val="00E41016"/>
    <w:rsid w:val="00E44514"/>
    <w:rsid w:val="00E822AB"/>
    <w:rsid w:val="00E82747"/>
    <w:rsid w:val="00E87DDE"/>
    <w:rsid w:val="00EA5F8E"/>
    <w:rsid w:val="00EC3F2D"/>
    <w:rsid w:val="00EC6E11"/>
    <w:rsid w:val="00EC74FE"/>
    <w:rsid w:val="00ED4233"/>
    <w:rsid w:val="00ED7EC1"/>
    <w:rsid w:val="00EF2921"/>
    <w:rsid w:val="00EF45EC"/>
    <w:rsid w:val="00F017EE"/>
    <w:rsid w:val="00F20CC2"/>
    <w:rsid w:val="00F2367A"/>
    <w:rsid w:val="00F47FEB"/>
    <w:rsid w:val="00F52DDA"/>
    <w:rsid w:val="00F55BDA"/>
    <w:rsid w:val="00F72613"/>
    <w:rsid w:val="00F760DD"/>
    <w:rsid w:val="00F76393"/>
    <w:rsid w:val="00F939A0"/>
    <w:rsid w:val="00FA1F5B"/>
    <w:rsid w:val="00FA4EF3"/>
    <w:rsid w:val="00FC0EE4"/>
    <w:rsid w:val="00FC2A2F"/>
    <w:rsid w:val="00FD3DCA"/>
    <w:rsid w:val="00FE3C9F"/>
    <w:rsid w:val="00FE6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F85B9"/>
  <w15:docId w15:val="{975DF20D-DB2A-4082-A5C7-88BE9301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FEB"/>
    <w:pPr>
      <w:ind w:left="720"/>
      <w:contextualSpacing/>
    </w:pPr>
  </w:style>
  <w:style w:type="paragraph" w:customStyle="1" w:styleId="Standard">
    <w:name w:val="Standard"/>
    <w:rsid w:val="00F47FEB"/>
    <w:pPr>
      <w:widowControl w:val="0"/>
      <w:suppressAutoHyphens/>
      <w:autoSpaceDN w:val="0"/>
      <w:spacing w:after="0" w:line="240" w:lineRule="auto"/>
      <w:textAlignment w:val="baseline"/>
    </w:pPr>
    <w:rPr>
      <w:rFonts w:ascii="Liberation Serif" w:eastAsia="Droid Sans" w:hAnsi="Liberation Serif" w:cs="FreeSans"/>
      <w:kern w:val="3"/>
      <w:sz w:val="24"/>
      <w:szCs w:val="24"/>
      <w:lang w:eastAsia="zh-CN" w:bidi="hi-IN"/>
    </w:rPr>
  </w:style>
  <w:style w:type="paragraph" w:customStyle="1" w:styleId="Footnote">
    <w:name w:val="Footnote"/>
    <w:basedOn w:val="Standard"/>
    <w:rsid w:val="00F47FEB"/>
    <w:pPr>
      <w:suppressLineNumbers/>
      <w:ind w:left="339" w:hanging="339"/>
    </w:pPr>
    <w:rPr>
      <w:sz w:val="20"/>
      <w:szCs w:val="20"/>
    </w:rPr>
  </w:style>
  <w:style w:type="character" w:styleId="FootnoteReference">
    <w:name w:val="footnote reference"/>
    <w:uiPriority w:val="99"/>
    <w:semiHidden/>
    <w:unhideWhenUsed/>
    <w:rsid w:val="00F47FEB"/>
    <w:rPr>
      <w:vertAlign w:val="superscript"/>
    </w:rPr>
  </w:style>
  <w:style w:type="paragraph" w:styleId="Header">
    <w:name w:val="header"/>
    <w:basedOn w:val="Normal"/>
    <w:link w:val="HeaderChar"/>
    <w:uiPriority w:val="99"/>
    <w:rsid w:val="00F47FE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F47FE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47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FE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C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E4"/>
    <w:rPr>
      <w:rFonts w:ascii="Tahoma" w:eastAsia="Calibri" w:hAnsi="Tahoma" w:cs="Tahoma"/>
      <w:sz w:val="16"/>
      <w:szCs w:val="16"/>
    </w:rPr>
  </w:style>
  <w:style w:type="paragraph" w:customStyle="1" w:styleId="BodyTextArial">
    <w:name w:val="Body Text_Arial"/>
    <w:rsid w:val="00FC0EE4"/>
    <w:pPr>
      <w:spacing w:before="60" w:after="180" w:line="312" w:lineRule="auto"/>
    </w:pPr>
    <w:rPr>
      <w:rFonts w:ascii="Arial" w:eastAsia="Calibri" w:hAnsi="Arial" w:cs="Times New Roman"/>
      <w:sz w:val="20"/>
    </w:rPr>
  </w:style>
  <w:style w:type="paragraph" w:styleId="ListBullet">
    <w:name w:val="List Bullet"/>
    <w:uiPriority w:val="14"/>
    <w:rsid w:val="00FC0EE4"/>
    <w:pPr>
      <w:numPr>
        <w:numId w:val="4"/>
      </w:numPr>
      <w:spacing w:before="40" w:after="40" w:line="276" w:lineRule="auto"/>
    </w:pPr>
    <w:rPr>
      <w:rFonts w:ascii="Arial" w:eastAsia="Calibri" w:hAnsi="Arial" w:cs="Times New Roman"/>
      <w:sz w:val="20"/>
    </w:rPr>
  </w:style>
  <w:style w:type="character" w:customStyle="1" w:styleId="apple-converted-space">
    <w:name w:val="apple-converted-space"/>
    <w:basedOn w:val="DefaultParagraphFont"/>
    <w:rsid w:val="00FC0EE4"/>
  </w:style>
  <w:style w:type="character" w:styleId="Strong">
    <w:name w:val="Strong"/>
    <w:basedOn w:val="DefaultParagraphFont"/>
    <w:uiPriority w:val="22"/>
    <w:qFormat/>
    <w:rsid w:val="00FC0EE4"/>
    <w:rPr>
      <w:b/>
      <w:bCs/>
    </w:rPr>
  </w:style>
  <w:style w:type="character" w:styleId="LineNumber">
    <w:name w:val="line number"/>
    <w:basedOn w:val="DefaultParagraphFont"/>
    <w:uiPriority w:val="99"/>
    <w:semiHidden/>
    <w:unhideWhenUsed/>
    <w:rsid w:val="00FC0EE4"/>
  </w:style>
  <w:style w:type="paragraph" w:styleId="EndnoteText">
    <w:name w:val="endnote text"/>
    <w:basedOn w:val="Normal"/>
    <w:link w:val="EndnoteTextChar"/>
    <w:uiPriority w:val="99"/>
    <w:semiHidden/>
    <w:unhideWhenUsed/>
    <w:rsid w:val="00A34D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4DB5"/>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34DB5"/>
    <w:rPr>
      <w:vertAlign w:val="superscript"/>
    </w:rPr>
  </w:style>
  <w:style w:type="character" w:styleId="CommentReference">
    <w:name w:val="annotation reference"/>
    <w:basedOn w:val="DefaultParagraphFont"/>
    <w:uiPriority w:val="99"/>
    <w:semiHidden/>
    <w:unhideWhenUsed/>
    <w:rsid w:val="008E44C4"/>
    <w:rPr>
      <w:sz w:val="16"/>
      <w:szCs w:val="16"/>
    </w:rPr>
  </w:style>
  <w:style w:type="paragraph" w:styleId="CommentText">
    <w:name w:val="annotation text"/>
    <w:basedOn w:val="Normal"/>
    <w:link w:val="CommentTextChar"/>
    <w:uiPriority w:val="99"/>
    <w:semiHidden/>
    <w:unhideWhenUsed/>
    <w:rsid w:val="008E44C4"/>
    <w:pPr>
      <w:spacing w:line="240" w:lineRule="auto"/>
    </w:pPr>
    <w:rPr>
      <w:sz w:val="20"/>
      <w:szCs w:val="20"/>
    </w:rPr>
  </w:style>
  <w:style w:type="character" w:customStyle="1" w:styleId="CommentTextChar">
    <w:name w:val="Comment Text Char"/>
    <w:basedOn w:val="DefaultParagraphFont"/>
    <w:link w:val="CommentText"/>
    <w:uiPriority w:val="99"/>
    <w:semiHidden/>
    <w:rsid w:val="008E44C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44C4"/>
    <w:rPr>
      <w:b/>
      <w:bCs/>
    </w:rPr>
  </w:style>
  <w:style w:type="character" w:customStyle="1" w:styleId="CommentSubjectChar">
    <w:name w:val="Comment Subject Char"/>
    <w:basedOn w:val="CommentTextChar"/>
    <w:link w:val="CommentSubject"/>
    <w:uiPriority w:val="99"/>
    <w:semiHidden/>
    <w:rsid w:val="008E44C4"/>
    <w:rPr>
      <w:rFonts w:ascii="Calibri" w:eastAsia="Calibri" w:hAnsi="Calibri" w:cs="Times New Roman"/>
      <w:b/>
      <w:bCs/>
      <w:sz w:val="20"/>
      <w:szCs w:val="20"/>
    </w:rPr>
  </w:style>
  <w:style w:type="character" w:styleId="Hyperlink">
    <w:name w:val="Hyperlink"/>
    <w:basedOn w:val="DefaultParagraphFont"/>
    <w:uiPriority w:val="99"/>
    <w:unhideWhenUsed/>
    <w:rsid w:val="00163DC3"/>
    <w:rPr>
      <w:color w:val="0563C1" w:themeColor="hyperlink"/>
      <w:u w:val="single"/>
    </w:rPr>
  </w:style>
  <w:style w:type="table" w:styleId="TableGrid">
    <w:name w:val="Table Grid"/>
    <w:basedOn w:val="TableNormal"/>
    <w:uiPriority w:val="39"/>
    <w:rsid w:val="004E6B1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67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alstatela.edu/academicsenate/handbook/ch2d" TargetMode="External"/><Relationship Id="rId7" Type="http://schemas.openxmlformats.org/officeDocument/2006/relationships/hyperlink" Target="http://web.sonoma.edu/uaffairs/policies/facultyconsultbudget.htm" TargetMode="External"/><Relationship Id="rId2" Type="http://schemas.openxmlformats.org/officeDocument/2006/relationships/hyperlink" Target="http://www.csun.edu/provost/university-planning-and-budget-group-upbg" TargetMode="External"/><Relationship Id="rId1" Type="http://schemas.openxmlformats.org/officeDocument/2006/relationships/hyperlink" Target="http://studylib.net/doc/18286110/academic-senate-committee-list---california-state-university" TargetMode="External"/><Relationship Id="rId6" Type="http://schemas.openxmlformats.org/officeDocument/2006/relationships/hyperlink" Target="https://docs.google.com/viewer?url=http%3A%2F%2Fwww.sjsu.edu%2Fsenate%2Fdocs%2FF15-9.pdf" TargetMode="External"/><Relationship Id="rId5" Type="http://schemas.openxmlformats.org/officeDocument/2006/relationships/hyperlink" Target="http://www.csus.edu/aba/budget/documents/ubac/ubac-composition-and-charge.pdf" TargetMode="External"/><Relationship Id="rId4" Type="http://schemas.openxmlformats.org/officeDocument/2006/relationships/hyperlink" Target="http://www.csub.edu/budget/_files/usp-bac_member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5FD1834-C59F-4FCC-9C98-9D3943E6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Walker</dc:creator>
  <cp:lastModifiedBy>Susanne Walker</cp:lastModifiedBy>
  <cp:revision>2</cp:revision>
  <cp:lastPrinted>2017-04-18T21:26:00Z</cp:lastPrinted>
  <dcterms:created xsi:type="dcterms:W3CDTF">2018-03-01T17:42:00Z</dcterms:created>
  <dcterms:modified xsi:type="dcterms:W3CDTF">2018-03-01T17:42:00Z</dcterms:modified>
</cp:coreProperties>
</file>