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4A02C" w14:textId="77777777" w:rsidR="00B02BE7" w:rsidRDefault="00B02BE7" w:rsidP="00BF25C4">
      <w:pPr>
        <w:pStyle w:val="Header"/>
        <w:jc w:val="center"/>
      </w:pPr>
      <w:r>
        <w:rPr>
          <w:noProof/>
        </w:rPr>
        <w:drawing>
          <wp:inline distT="0" distB="0" distL="0" distR="0" wp14:anchorId="7BBEA84C" wp14:editId="5C4B69B6">
            <wp:extent cx="357187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udh_logo(2_c).gif"/>
                    <pic:cNvPicPr/>
                  </pic:nvPicPr>
                  <pic:blipFill>
                    <a:blip r:embed="rId8">
                      <a:extLst>
                        <a:ext uri="{28A0092B-C50C-407E-A947-70E740481C1C}">
                          <a14:useLocalDpi xmlns:a14="http://schemas.microsoft.com/office/drawing/2010/main" val="0"/>
                        </a:ext>
                      </a:extLst>
                    </a:blip>
                    <a:stretch>
                      <a:fillRect/>
                    </a:stretch>
                  </pic:blipFill>
                  <pic:spPr>
                    <a:xfrm>
                      <a:off x="0" y="0"/>
                      <a:ext cx="3571875" cy="1162050"/>
                    </a:xfrm>
                    <a:prstGeom prst="rect">
                      <a:avLst/>
                    </a:prstGeom>
                  </pic:spPr>
                </pic:pic>
              </a:graphicData>
            </a:graphic>
          </wp:inline>
        </w:drawing>
      </w:r>
    </w:p>
    <w:p w14:paraId="0C53630C" w14:textId="7DEE275F" w:rsidR="00B02BE7" w:rsidRPr="00B02BE7" w:rsidRDefault="00B02BE7" w:rsidP="00B02BE7">
      <w:pPr>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14:paraId="7A9BE745" w14:textId="4EADA71E" w:rsidR="00D954FE" w:rsidRPr="005621FB" w:rsidRDefault="00B02BE7" w:rsidP="00DB5114">
      <w:pPr>
        <w:jc w:val="center"/>
        <w:rPr>
          <w:rFonts w:ascii="Times New Roman" w:hAnsi="Times New Roman" w:cs="Times New Roman"/>
          <w:sz w:val="24"/>
          <w:szCs w:val="24"/>
        </w:rPr>
      </w:pPr>
      <w:r>
        <w:rPr>
          <w:rFonts w:ascii="Times New Roman" w:hAnsi="Times New Roman" w:cs="Times New Roman"/>
          <w:sz w:val="24"/>
          <w:szCs w:val="24"/>
        </w:rPr>
        <w:t xml:space="preserve">*W </w:t>
      </w:r>
      <w:r w:rsidR="005B2BE3" w:rsidRPr="005621FB">
        <w:rPr>
          <w:rFonts w:ascii="Times New Roman" w:hAnsi="Times New Roman" w:cs="Times New Roman"/>
          <w:sz w:val="24"/>
          <w:szCs w:val="24"/>
        </w:rPr>
        <w:t>EXEC 17-</w:t>
      </w:r>
      <w:r w:rsidR="00B97948">
        <w:rPr>
          <w:rFonts w:ascii="Times New Roman" w:hAnsi="Times New Roman" w:cs="Times New Roman"/>
          <w:sz w:val="24"/>
          <w:szCs w:val="24"/>
        </w:rPr>
        <w:t>1</w:t>
      </w:r>
      <w:r w:rsidR="005B2BE3" w:rsidRPr="005621FB">
        <w:rPr>
          <w:rFonts w:ascii="Times New Roman" w:hAnsi="Times New Roman" w:cs="Times New Roman"/>
          <w:sz w:val="24"/>
          <w:szCs w:val="24"/>
        </w:rPr>
        <w:t>5</w:t>
      </w:r>
      <w:r w:rsidR="009067C4">
        <w:rPr>
          <w:rFonts w:ascii="Times New Roman" w:hAnsi="Times New Roman" w:cs="Times New Roman"/>
          <w:sz w:val="24"/>
          <w:szCs w:val="24"/>
        </w:rPr>
        <w:br/>
      </w:r>
      <w:r w:rsidR="00DB5114" w:rsidRPr="005621FB">
        <w:rPr>
          <w:rFonts w:ascii="Times New Roman" w:hAnsi="Times New Roman" w:cs="Times New Roman"/>
          <w:sz w:val="24"/>
          <w:szCs w:val="24"/>
        </w:rPr>
        <w:t>Resolution to Delay Full Implement</w:t>
      </w:r>
      <w:bookmarkStart w:id="0" w:name="_GoBack"/>
      <w:bookmarkEnd w:id="0"/>
      <w:r w:rsidR="00DB5114" w:rsidRPr="005621FB">
        <w:rPr>
          <w:rFonts w:ascii="Times New Roman" w:hAnsi="Times New Roman" w:cs="Times New Roman"/>
          <w:sz w:val="24"/>
          <w:szCs w:val="24"/>
        </w:rPr>
        <w:t>ation of Revised EO 1100 and EO 1110</w:t>
      </w:r>
      <w:r w:rsidR="009067C4">
        <w:rPr>
          <w:rFonts w:ascii="Times New Roman" w:hAnsi="Times New Roman" w:cs="Times New Roman"/>
          <w:sz w:val="24"/>
          <w:szCs w:val="24"/>
        </w:rPr>
        <w:br/>
      </w:r>
      <w:r w:rsidR="009067C4" w:rsidRPr="0021475A">
        <w:rPr>
          <w:rFonts w:ascii="Times New Roman" w:hAnsi="Times New Roman" w:cs="Times New Roman"/>
          <w:b/>
          <w:sz w:val="24"/>
          <w:szCs w:val="24"/>
        </w:rPr>
        <w:t>M/S/P 09/27/17</w:t>
      </w:r>
    </w:p>
    <w:p w14:paraId="27EE3633" w14:textId="7C9C1441" w:rsidR="00594D74" w:rsidRPr="003D4683" w:rsidRDefault="005B2BE3" w:rsidP="007070EF">
      <w:pPr>
        <w:pStyle w:val="CommentText"/>
        <w:rPr>
          <w:rFonts w:ascii="Times New Roman" w:hAnsi="Times New Roman" w:cs="Times New Roman"/>
          <w:sz w:val="24"/>
          <w:szCs w:val="24"/>
        </w:rPr>
      </w:pPr>
      <w:r w:rsidRPr="005621FB">
        <w:rPr>
          <w:rFonts w:ascii="Times New Roman" w:eastAsia="ArialMT" w:hAnsi="Times New Roman" w:cs="Times New Roman"/>
          <w:b/>
          <w:sz w:val="24"/>
          <w:szCs w:val="24"/>
        </w:rPr>
        <w:t>RESOLVED:</w:t>
      </w:r>
      <w:r w:rsidRPr="005621FB">
        <w:rPr>
          <w:rFonts w:ascii="Times New Roman" w:eastAsia="ArialMT" w:hAnsi="Times New Roman" w:cs="Times New Roman"/>
          <w:sz w:val="24"/>
          <w:szCs w:val="24"/>
        </w:rPr>
        <w:t xml:space="preserve"> </w:t>
      </w:r>
      <w:r w:rsidRPr="003D4683">
        <w:rPr>
          <w:rFonts w:ascii="Times New Roman" w:eastAsia="ArialMT" w:hAnsi="Times New Roman" w:cs="Times New Roman"/>
          <w:sz w:val="24"/>
          <w:szCs w:val="24"/>
        </w:rPr>
        <w:t>T</w:t>
      </w:r>
      <w:r w:rsidR="001C6C1A" w:rsidRPr="003D4683">
        <w:rPr>
          <w:rFonts w:ascii="Times New Roman" w:eastAsia="ArialMT" w:hAnsi="Times New Roman" w:cs="Times New Roman"/>
          <w:sz w:val="24"/>
          <w:szCs w:val="24"/>
        </w:rPr>
        <w:t xml:space="preserve">hat the ASCSUDH strongly opposes the </w:t>
      </w:r>
      <w:r w:rsidR="00594D74" w:rsidRPr="003D4683">
        <w:rPr>
          <w:rFonts w:ascii="Times New Roman" w:eastAsia="ArialMT" w:hAnsi="Times New Roman" w:cs="Times New Roman"/>
          <w:sz w:val="24"/>
          <w:szCs w:val="24"/>
        </w:rPr>
        <w:t xml:space="preserve">lack of  transparency and shared governance in the </w:t>
      </w:r>
      <w:r w:rsidR="001C6C1A" w:rsidRPr="003D4683">
        <w:rPr>
          <w:rFonts w:ascii="Times New Roman" w:eastAsia="ArialMT" w:hAnsi="Times New Roman" w:cs="Times New Roman"/>
          <w:sz w:val="24"/>
          <w:szCs w:val="24"/>
        </w:rPr>
        <w:t xml:space="preserve">process by which both Executive Orders </w:t>
      </w:r>
      <w:r w:rsidR="00041137" w:rsidRPr="003D4683">
        <w:rPr>
          <w:rFonts w:ascii="Times New Roman" w:eastAsia="ArialMT" w:hAnsi="Times New Roman" w:cs="Times New Roman"/>
          <w:sz w:val="24"/>
          <w:szCs w:val="24"/>
        </w:rPr>
        <w:t xml:space="preserve">1100 (revised) and 1110 </w:t>
      </w:r>
      <w:r w:rsidR="001C6C1A" w:rsidRPr="003D4683">
        <w:rPr>
          <w:rFonts w:ascii="Times New Roman" w:eastAsia="ArialMT" w:hAnsi="Times New Roman" w:cs="Times New Roman"/>
          <w:sz w:val="24"/>
          <w:szCs w:val="24"/>
        </w:rPr>
        <w:t xml:space="preserve">were developed and presented </w:t>
      </w:r>
      <w:r w:rsidR="007070EF" w:rsidRPr="003D4683">
        <w:rPr>
          <w:rFonts w:ascii="Times New Roman" w:hAnsi="Times New Roman" w:cs="Times New Roman"/>
          <w:sz w:val="24"/>
          <w:szCs w:val="24"/>
        </w:rPr>
        <w:t>to the twenty-three California State Universities (CSUs)</w:t>
      </w:r>
      <w:r w:rsidR="000771D4" w:rsidRPr="003D4683">
        <w:rPr>
          <w:rFonts w:ascii="Times New Roman" w:hAnsi="Times New Roman" w:cs="Times New Roman"/>
          <w:sz w:val="24"/>
          <w:szCs w:val="24"/>
        </w:rPr>
        <w:t xml:space="preserve">; </w:t>
      </w:r>
      <w:r w:rsidR="000771D4" w:rsidRPr="003D4683">
        <w:rPr>
          <w:rStyle w:val="contact"/>
          <w:rFonts w:ascii="Times New Roman" w:hAnsi="Times New Roman" w:cs="Times New Roman"/>
          <w:sz w:val="24"/>
          <w:szCs w:val="24"/>
        </w:rPr>
        <w:t>and be it further,</w:t>
      </w:r>
      <w:r w:rsidR="007070EF" w:rsidRPr="003D4683">
        <w:rPr>
          <w:rFonts w:ascii="Times New Roman" w:hAnsi="Times New Roman" w:cs="Times New Roman"/>
          <w:sz w:val="24"/>
          <w:szCs w:val="24"/>
        </w:rPr>
        <w:t xml:space="preserve"> </w:t>
      </w:r>
    </w:p>
    <w:p w14:paraId="0A710BEF" w14:textId="77777777" w:rsidR="001C6C1A" w:rsidRPr="003D4683" w:rsidRDefault="001C6C1A" w:rsidP="00DB5114">
      <w:pPr>
        <w:autoSpaceDE w:val="0"/>
        <w:autoSpaceDN w:val="0"/>
        <w:adjustRightInd w:val="0"/>
        <w:spacing w:after="0" w:line="240" w:lineRule="auto"/>
        <w:rPr>
          <w:rStyle w:val="Strong"/>
          <w:rFonts w:ascii="Times New Roman" w:hAnsi="Times New Roman" w:cs="Times New Roman"/>
          <w:sz w:val="24"/>
          <w:szCs w:val="24"/>
        </w:rPr>
      </w:pPr>
    </w:p>
    <w:p w14:paraId="2DE38B3E" w14:textId="22311056" w:rsidR="00DB5114" w:rsidRPr="003D4683" w:rsidRDefault="00DB5114" w:rsidP="00DB5114">
      <w:pPr>
        <w:autoSpaceDE w:val="0"/>
        <w:autoSpaceDN w:val="0"/>
        <w:adjustRightInd w:val="0"/>
        <w:spacing w:after="0" w:line="240" w:lineRule="auto"/>
        <w:rPr>
          <w:rFonts w:ascii="Times New Roman" w:eastAsia="ArialMT" w:hAnsi="Times New Roman" w:cs="Times New Roman"/>
          <w:sz w:val="24"/>
          <w:szCs w:val="24"/>
        </w:rPr>
      </w:pPr>
      <w:r w:rsidRPr="003D4683">
        <w:rPr>
          <w:rStyle w:val="Strong"/>
          <w:rFonts w:ascii="Times New Roman" w:hAnsi="Times New Roman" w:cs="Times New Roman"/>
          <w:sz w:val="24"/>
          <w:szCs w:val="24"/>
        </w:rPr>
        <w:t>RESOLVED</w:t>
      </w:r>
      <w:r w:rsidRPr="003D4683">
        <w:rPr>
          <w:rStyle w:val="contact"/>
          <w:rFonts w:ascii="Times New Roman" w:hAnsi="Times New Roman" w:cs="Times New Roman"/>
          <w:sz w:val="24"/>
          <w:szCs w:val="24"/>
        </w:rPr>
        <w:t xml:space="preserve">: That the </w:t>
      </w:r>
      <w:r w:rsidR="002C0FAD" w:rsidRPr="003D4683">
        <w:rPr>
          <w:rFonts w:ascii="Times New Roman" w:eastAsia="ArialMT" w:hAnsi="Times New Roman" w:cs="Times New Roman"/>
          <w:sz w:val="24"/>
          <w:szCs w:val="24"/>
        </w:rPr>
        <w:t xml:space="preserve">ASCSUDH supports the </w:t>
      </w:r>
      <w:r w:rsidRPr="003D4683">
        <w:rPr>
          <w:rStyle w:val="contact"/>
          <w:rFonts w:ascii="Times New Roman" w:hAnsi="Times New Roman" w:cs="Times New Roman"/>
          <w:sz w:val="24"/>
          <w:szCs w:val="24"/>
        </w:rPr>
        <w:t xml:space="preserve">ASCSU </w:t>
      </w:r>
      <w:r w:rsidR="000771D4" w:rsidRPr="003D4683">
        <w:rPr>
          <w:rStyle w:val="contact"/>
          <w:rFonts w:ascii="Times New Roman" w:hAnsi="Times New Roman" w:cs="Times New Roman"/>
          <w:sz w:val="24"/>
          <w:szCs w:val="24"/>
        </w:rPr>
        <w:t xml:space="preserve">position </w:t>
      </w:r>
      <w:r w:rsidRPr="003D4683">
        <w:rPr>
          <w:rStyle w:val="contact"/>
          <w:rFonts w:ascii="Times New Roman" w:hAnsi="Times New Roman" w:cs="Times New Roman"/>
          <w:sz w:val="24"/>
          <w:szCs w:val="24"/>
        </w:rPr>
        <w:t>that, before any implementation, the Chancellor’s Office</w:t>
      </w:r>
      <w:r w:rsidR="000771D4" w:rsidRPr="003D4683">
        <w:rPr>
          <w:rStyle w:val="contact"/>
          <w:rFonts w:ascii="Times New Roman" w:hAnsi="Times New Roman" w:cs="Times New Roman"/>
          <w:sz w:val="24"/>
          <w:szCs w:val="24"/>
        </w:rPr>
        <w:t xml:space="preserve"> (CO)</w:t>
      </w:r>
      <w:r w:rsidRPr="003D4683">
        <w:rPr>
          <w:rStyle w:val="contact"/>
          <w:rFonts w:ascii="Times New Roman" w:hAnsi="Times New Roman" w:cs="Times New Roman"/>
          <w:sz w:val="24"/>
          <w:szCs w:val="24"/>
        </w:rPr>
        <w:t xml:space="preserve"> engage in data-driven and genuine consultation with </w:t>
      </w:r>
      <w:r w:rsidR="007070EF" w:rsidRPr="003D4683">
        <w:rPr>
          <w:rStyle w:val="contact"/>
          <w:rFonts w:ascii="Times New Roman" w:hAnsi="Times New Roman" w:cs="Times New Roman"/>
          <w:sz w:val="24"/>
          <w:szCs w:val="24"/>
        </w:rPr>
        <w:t xml:space="preserve">the </w:t>
      </w:r>
      <w:r w:rsidRPr="003D4683">
        <w:rPr>
          <w:rStyle w:val="contact"/>
          <w:rFonts w:ascii="Times New Roman" w:hAnsi="Times New Roman" w:cs="Times New Roman"/>
          <w:sz w:val="24"/>
          <w:szCs w:val="24"/>
        </w:rPr>
        <w:t>faculty</w:t>
      </w:r>
      <w:r w:rsidR="007070EF" w:rsidRPr="003D4683">
        <w:rPr>
          <w:rStyle w:val="contact"/>
          <w:rFonts w:ascii="Times New Roman" w:hAnsi="Times New Roman" w:cs="Times New Roman"/>
          <w:sz w:val="24"/>
          <w:szCs w:val="24"/>
        </w:rPr>
        <w:t xml:space="preserve"> at the </w:t>
      </w:r>
      <w:r w:rsidR="000771D4" w:rsidRPr="003D4683">
        <w:rPr>
          <w:rFonts w:ascii="Times New Roman" w:hAnsi="Times New Roman" w:cs="Times New Roman"/>
          <w:sz w:val="24"/>
          <w:szCs w:val="24"/>
        </w:rPr>
        <w:t>twenty-three</w:t>
      </w:r>
      <w:r w:rsidR="007070EF" w:rsidRPr="003D4683">
        <w:rPr>
          <w:rStyle w:val="contact"/>
          <w:rFonts w:ascii="Times New Roman" w:hAnsi="Times New Roman" w:cs="Times New Roman"/>
          <w:sz w:val="24"/>
          <w:szCs w:val="24"/>
        </w:rPr>
        <w:t xml:space="preserve"> CSUs </w:t>
      </w:r>
      <w:r w:rsidRPr="003D4683">
        <w:rPr>
          <w:rStyle w:val="contact"/>
          <w:rFonts w:ascii="Times New Roman" w:hAnsi="Times New Roman" w:cs="Times New Roman"/>
          <w:sz w:val="24"/>
          <w:szCs w:val="24"/>
        </w:rPr>
        <w:t>, with the goals of refining both EO 1100 (revised) and EO 11</w:t>
      </w:r>
      <w:r w:rsidR="00CF4DD2">
        <w:rPr>
          <w:rStyle w:val="contact"/>
          <w:rFonts w:ascii="Times New Roman" w:hAnsi="Times New Roman" w:cs="Times New Roman"/>
          <w:sz w:val="24"/>
          <w:szCs w:val="24"/>
        </w:rPr>
        <w:t>10 before full implementation</w:t>
      </w:r>
      <w:r w:rsidRPr="003D4683">
        <w:rPr>
          <w:rStyle w:val="contact"/>
          <w:rFonts w:ascii="Times New Roman" w:hAnsi="Times New Roman" w:cs="Times New Roman"/>
          <w:sz w:val="24"/>
          <w:szCs w:val="24"/>
        </w:rPr>
        <w:t>;</w:t>
      </w:r>
      <w:r w:rsidR="002C0FAD" w:rsidRPr="003D4683">
        <w:rPr>
          <w:rStyle w:val="FootnoteReference"/>
          <w:rFonts w:ascii="Times New Roman" w:hAnsi="Times New Roman" w:cs="Times New Roman"/>
          <w:sz w:val="24"/>
          <w:szCs w:val="24"/>
        </w:rPr>
        <w:footnoteReference w:id="1"/>
      </w:r>
      <w:r w:rsidRPr="003D4683">
        <w:rPr>
          <w:rStyle w:val="contact"/>
          <w:rFonts w:ascii="Times New Roman" w:hAnsi="Times New Roman" w:cs="Times New Roman"/>
          <w:sz w:val="24"/>
          <w:szCs w:val="24"/>
        </w:rPr>
        <w:t xml:space="preserve"> and be it further</w:t>
      </w:r>
      <w:r w:rsidR="00C2553A" w:rsidRPr="003D4683">
        <w:rPr>
          <w:rStyle w:val="contact"/>
          <w:rFonts w:ascii="Times New Roman" w:hAnsi="Times New Roman" w:cs="Times New Roman"/>
          <w:sz w:val="24"/>
          <w:szCs w:val="24"/>
        </w:rPr>
        <w:t>,</w:t>
      </w:r>
    </w:p>
    <w:p w14:paraId="0D61A4F0" w14:textId="77777777" w:rsidR="00DB5114" w:rsidRPr="003D4683" w:rsidRDefault="00DB5114" w:rsidP="00DB5114">
      <w:pPr>
        <w:autoSpaceDE w:val="0"/>
        <w:autoSpaceDN w:val="0"/>
        <w:adjustRightInd w:val="0"/>
        <w:spacing w:after="0" w:line="240" w:lineRule="auto"/>
        <w:rPr>
          <w:rFonts w:ascii="Times New Roman" w:eastAsia="ArialMT" w:hAnsi="Times New Roman" w:cs="Times New Roman"/>
          <w:sz w:val="24"/>
          <w:szCs w:val="24"/>
        </w:rPr>
      </w:pPr>
    </w:p>
    <w:p w14:paraId="760155BD" w14:textId="09CD6FAE" w:rsidR="00304E2A" w:rsidRPr="003D4683" w:rsidRDefault="005B2BE3" w:rsidP="00304E2A">
      <w:pPr>
        <w:autoSpaceDE w:val="0"/>
        <w:autoSpaceDN w:val="0"/>
        <w:adjustRightInd w:val="0"/>
        <w:spacing w:after="0" w:line="240" w:lineRule="auto"/>
        <w:rPr>
          <w:rFonts w:ascii="Times New Roman" w:eastAsia="ArialMT" w:hAnsi="Times New Roman" w:cs="Times New Roman"/>
          <w:sz w:val="24"/>
          <w:szCs w:val="24"/>
        </w:rPr>
      </w:pPr>
      <w:r w:rsidRPr="003D4683">
        <w:rPr>
          <w:rFonts w:ascii="Times New Roman" w:eastAsia="ArialMT" w:hAnsi="Times New Roman" w:cs="Times New Roman"/>
          <w:b/>
          <w:sz w:val="24"/>
          <w:szCs w:val="24"/>
        </w:rPr>
        <w:t>RESOLVED:</w:t>
      </w:r>
      <w:r w:rsidRPr="003D4683">
        <w:rPr>
          <w:rFonts w:ascii="Times New Roman" w:eastAsia="ArialMT" w:hAnsi="Times New Roman" w:cs="Times New Roman"/>
          <w:sz w:val="24"/>
          <w:szCs w:val="24"/>
        </w:rPr>
        <w:t xml:space="preserve"> T</w:t>
      </w:r>
      <w:r w:rsidR="00DB5114" w:rsidRPr="003D4683">
        <w:rPr>
          <w:rFonts w:ascii="Times New Roman" w:eastAsia="ArialMT" w:hAnsi="Times New Roman" w:cs="Times New Roman"/>
          <w:sz w:val="24"/>
          <w:szCs w:val="24"/>
        </w:rPr>
        <w:t xml:space="preserve">hat the </w:t>
      </w:r>
      <w:r w:rsidR="001C6C1A" w:rsidRPr="003D4683">
        <w:rPr>
          <w:rFonts w:ascii="Times New Roman" w:eastAsia="ArialMT" w:hAnsi="Times New Roman" w:cs="Times New Roman"/>
          <w:sz w:val="24"/>
          <w:szCs w:val="24"/>
        </w:rPr>
        <w:t>ASCSUDH</w:t>
      </w:r>
      <w:r w:rsidR="00DB5114" w:rsidRPr="003D4683">
        <w:rPr>
          <w:rFonts w:ascii="Times New Roman" w:eastAsia="ArialMT" w:hAnsi="Times New Roman" w:cs="Times New Roman"/>
          <w:sz w:val="24"/>
          <w:szCs w:val="24"/>
        </w:rPr>
        <w:t xml:space="preserve"> </w:t>
      </w:r>
      <w:r w:rsidR="00304E2A" w:rsidRPr="003D4683">
        <w:rPr>
          <w:rFonts w:ascii="Times New Roman" w:hAnsi="Times New Roman" w:cs="Times New Roman"/>
          <w:sz w:val="24"/>
          <w:szCs w:val="24"/>
        </w:rPr>
        <w:t xml:space="preserve">request that the </w:t>
      </w:r>
      <w:r w:rsidR="000771D4" w:rsidRPr="003D4683">
        <w:rPr>
          <w:rFonts w:ascii="Times New Roman" w:hAnsi="Times New Roman" w:cs="Times New Roman"/>
          <w:sz w:val="24"/>
          <w:szCs w:val="24"/>
        </w:rPr>
        <w:t>CO</w:t>
      </w:r>
      <w:r w:rsidR="00304E2A" w:rsidRPr="003D4683">
        <w:rPr>
          <w:rFonts w:ascii="Times New Roman" w:hAnsi="Times New Roman" w:cs="Times New Roman"/>
          <w:sz w:val="24"/>
          <w:szCs w:val="24"/>
        </w:rPr>
        <w:t xml:space="preserve"> work with the </w:t>
      </w:r>
      <w:r w:rsidR="00C42A7F" w:rsidRPr="003D4683">
        <w:rPr>
          <w:rFonts w:ascii="Times New Roman" w:hAnsi="Times New Roman" w:cs="Times New Roman"/>
          <w:sz w:val="24"/>
          <w:szCs w:val="24"/>
        </w:rPr>
        <w:t xml:space="preserve">CSUs </w:t>
      </w:r>
      <w:r w:rsidR="00304E2A" w:rsidRPr="003D4683">
        <w:rPr>
          <w:rFonts w:ascii="Times New Roman" w:hAnsi="Times New Roman" w:cs="Times New Roman"/>
          <w:sz w:val="24"/>
          <w:szCs w:val="24"/>
        </w:rPr>
        <w:t>to</w:t>
      </w:r>
      <w:r w:rsidR="00304E2A" w:rsidRPr="003D4683">
        <w:rPr>
          <w:rFonts w:ascii="Times New Roman" w:eastAsia="ArialMT" w:hAnsi="Times New Roman" w:cs="Times New Roman"/>
          <w:sz w:val="24"/>
          <w:szCs w:val="24"/>
        </w:rPr>
        <w:t xml:space="preserve"> </w:t>
      </w:r>
      <w:r w:rsidR="00304E2A" w:rsidRPr="003D4683">
        <w:rPr>
          <w:rFonts w:ascii="Times New Roman" w:hAnsi="Times New Roman" w:cs="Times New Roman"/>
          <w:sz w:val="24"/>
          <w:szCs w:val="24"/>
        </w:rPr>
        <w:t xml:space="preserve">develop an analysis of the costs </w:t>
      </w:r>
      <w:r w:rsidR="00304E2A" w:rsidRPr="003D4683">
        <w:rPr>
          <w:rFonts w:ascii="Times New Roman" w:hAnsi="Times New Roman" w:cs="Times New Roman"/>
          <w:i/>
          <w:sz w:val="24"/>
          <w:szCs w:val="24"/>
        </w:rPr>
        <w:t xml:space="preserve">to each </w:t>
      </w:r>
      <w:r w:rsidR="005621FB" w:rsidRPr="003D4683">
        <w:rPr>
          <w:rFonts w:ascii="Times New Roman" w:hAnsi="Times New Roman" w:cs="Times New Roman"/>
          <w:i/>
          <w:sz w:val="24"/>
          <w:szCs w:val="24"/>
        </w:rPr>
        <w:t xml:space="preserve">CSU </w:t>
      </w:r>
      <w:r w:rsidR="00304E2A" w:rsidRPr="003D4683">
        <w:rPr>
          <w:rFonts w:ascii="Times New Roman" w:hAnsi="Times New Roman" w:cs="Times New Roman"/>
          <w:sz w:val="24"/>
          <w:szCs w:val="24"/>
        </w:rPr>
        <w:t>of wholesale modification of the General</w:t>
      </w:r>
      <w:r w:rsidR="00304E2A" w:rsidRPr="003D4683">
        <w:rPr>
          <w:rFonts w:ascii="Times New Roman" w:eastAsia="ArialMT" w:hAnsi="Times New Roman" w:cs="Times New Roman"/>
          <w:sz w:val="24"/>
          <w:szCs w:val="24"/>
        </w:rPr>
        <w:t xml:space="preserve"> </w:t>
      </w:r>
      <w:r w:rsidR="00304E2A" w:rsidRPr="003D4683">
        <w:rPr>
          <w:rFonts w:ascii="Times New Roman" w:hAnsi="Times New Roman" w:cs="Times New Roman"/>
          <w:sz w:val="24"/>
          <w:szCs w:val="24"/>
        </w:rPr>
        <w:t>Education (GE) and academic preparation portions of the curriculum and share</w:t>
      </w:r>
      <w:r w:rsidR="00304E2A" w:rsidRPr="003D4683">
        <w:rPr>
          <w:rFonts w:ascii="Times New Roman" w:eastAsia="ArialMT" w:hAnsi="Times New Roman" w:cs="Times New Roman"/>
          <w:sz w:val="24"/>
          <w:szCs w:val="24"/>
        </w:rPr>
        <w:t xml:space="preserve"> </w:t>
      </w:r>
      <w:r w:rsidR="00304E2A" w:rsidRPr="003D4683">
        <w:rPr>
          <w:rFonts w:ascii="Times New Roman" w:hAnsi="Times New Roman" w:cs="Times New Roman"/>
          <w:sz w:val="24"/>
          <w:szCs w:val="24"/>
        </w:rPr>
        <w:t>that analysis widely; and be it further</w:t>
      </w:r>
      <w:r w:rsidR="0049382D" w:rsidRPr="003D4683">
        <w:rPr>
          <w:rFonts w:ascii="Times New Roman" w:hAnsi="Times New Roman" w:cs="Times New Roman"/>
          <w:sz w:val="24"/>
          <w:szCs w:val="24"/>
        </w:rPr>
        <w:t>,</w:t>
      </w:r>
    </w:p>
    <w:p w14:paraId="2C432999" w14:textId="77777777" w:rsidR="00304E2A" w:rsidRPr="003D4683" w:rsidRDefault="00304E2A" w:rsidP="00DB5114">
      <w:pPr>
        <w:autoSpaceDE w:val="0"/>
        <w:autoSpaceDN w:val="0"/>
        <w:adjustRightInd w:val="0"/>
        <w:spacing w:after="0" w:line="240" w:lineRule="auto"/>
        <w:rPr>
          <w:rFonts w:ascii="Times New Roman" w:eastAsia="ArialMT" w:hAnsi="Times New Roman" w:cs="Times New Roman"/>
          <w:sz w:val="24"/>
          <w:szCs w:val="24"/>
        </w:rPr>
      </w:pPr>
    </w:p>
    <w:p w14:paraId="279FA8D4" w14:textId="21BA378A" w:rsidR="00304E2A" w:rsidRPr="003D4683" w:rsidRDefault="0021106C" w:rsidP="00304E2A">
      <w:pPr>
        <w:autoSpaceDE w:val="0"/>
        <w:autoSpaceDN w:val="0"/>
        <w:adjustRightInd w:val="0"/>
        <w:spacing w:after="0" w:line="240" w:lineRule="auto"/>
        <w:rPr>
          <w:rFonts w:ascii="Times New Roman" w:eastAsia="ArialMT" w:hAnsi="Times New Roman" w:cs="Times New Roman"/>
          <w:sz w:val="24"/>
          <w:szCs w:val="24"/>
        </w:rPr>
      </w:pPr>
      <w:r w:rsidRPr="003D4683">
        <w:rPr>
          <w:rFonts w:ascii="Times New Roman" w:eastAsia="ArialMT" w:hAnsi="Times New Roman" w:cs="Times New Roman"/>
          <w:b/>
          <w:sz w:val="24"/>
          <w:szCs w:val="24"/>
        </w:rPr>
        <w:t>RESOLVED:</w:t>
      </w:r>
      <w:r w:rsidRPr="003D4683">
        <w:rPr>
          <w:rFonts w:ascii="Times New Roman" w:eastAsia="ArialMT" w:hAnsi="Times New Roman" w:cs="Times New Roman"/>
          <w:sz w:val="24"/>
          <w:szCs w:val="24"/>
        </w:rPr>
        <w:t xml:space="preserve"> </w:t>
      </w:r>
      <w:r w:rsidR="0049382D" w:rsidRPr="003D4683">
        <w:rPr>
          <w:rFonts w:ascii="Times New Roman" w:eastAsia="ArialMT" w:hAnsi="Times New Roman" w:cs="Times New Roman"/>
          <w:sz w:val="24"/>
          <w:szCs w:val="24"/>
        </w:rPr>
        <w:t xml:space="preserve">That the ASCSUDH request </w:t>
      </w:r>
      <w:r w:rsidR="00304E2A" w:rsidRPr="003D4683">
        <w:rPr>
          <w:rFonts w:ascii="Times New Roman" w:hAnsi="Times New Roman" w:cs="Times New Roman"/>
          <w:sz w:val="24"/>
          <w:szCs w:val="24"/>
        </w:rPr>
        <w:t xml:space="preserve">that the </w:t>
      </w:r>
      <w:r w:rsidR="00C42A7F" w:rsidRPr="003D4683">
        <w:rPr>
          <w:rFonts w:ascii="Times New Roman" w:hAnsi="Times New Roman" w:cs="Times New Roman"/>
          <w:sz w:val="24"/>
          <w:szCs w:val="24"/>
        </w:rPr>
        <w:t xml:space="preserve">CO </w:t>
      </w:r>
      <w:r w:rsidR="00304E2A" w:rsidRPr="003D4683">
        <w:rPr>
          <w:rFonts w:ascii="Times New Roman" w:hAnsi="Times New Roman" w:cs="Times New Roman"/>
          <w:sz w:val="24"/>
          <w:szCs w:val="24"/>
        </w:rPr>
        <w:t xml:space="preserve">work with the </w:t>
      </w:r>
      <w:r w:rsidR="00C42A7F" w:rsidRPr="003D4683">
        <w:rPr>
          <w:rFonts w:ascii="Times New Roman" w:hAnsi="Times New Roman" w:cs="Times New Roman"/>
          <w:sz w:val="24"/>
          <w:szCs w:val="24"/>
        </w:rPr>
        <w:t xml:space="preserve">CSUs </w:t>
      </w:r>
      <w:r w:rsidR="00304E2A" w:rsidRPr="003D4683">
        <w:rPr>
          <w:rFonts w:ascii="Times New Roman" w:hAnsi="Times New Roman" w:cs="Times New Roman"/>
          <w:sz w:val="24"/>
          <w:szCs w:val="24"/>
        </w:rPr>
        <w:t>to</w:t>
      </w:r>
      <w:r w:rsidR="00304E2A" w:rsidRPr="003D4683">
        <w:rPr>
          <w:rFonts w:ascii="Times New Roman" w:eastAsia="ArialMT" w:hAnsi="Times New Roman" w:cs="Times New Roman"/>
          <w:sz w:val="24"/>
          <w:szCs w:val="24"/>
        </w:rPr>
        <w:t xml:space="preserve"> </w:t>
      </w:r>
      <w:r w:rsidR="0049382D" w:rsidRPr="003D4683">
        <w:rPr>
          <w:rFonts w:ascii="Times New Roman" w:hAnsi="Times New Roman" w:cs="Times New Roman"/>
          <w:sz w:val="24"/>
          <w:szCs w:val="24"/>
        </w:rPr>
        <w:t xml:space="preserve">identify resource allocation mechanisms </w:t>
      </w:r>
      <w:r w:rsidR="00C42A7F" w:rsidRPr="003D4683">
        <w:rPr>
          <w:rFonts w:ascii="Times New Roman" w:hAnsi="Times New Roman" w:cs="Times New Roman"/>
          <w:sz w:val="24"/>
          <w:szCs w:val="24"/>
        </w:rPr>
        <w:t xml:space="preserve">needed </w:t>
      </w:r>
      <w:r w:rsidR="0049382D" w:rsidRPr="003D4683">
        <w:rPr>
          <w:rFonts w:ascii="Times New Roman" w:hAnsi="Times New Roman" w:cs="Times New Roman"/>
          <w:sz w:val="24"/>
          <w:szCs w:val="24"/>
        </w:rPr>
        <w:t xml:space="preserve">and any additional funding necessary from the </w:t>
      </w:r>
      <w:r w:rsidR="00C42A7F" w:rsidRPr="003D4683">
        <w:rPr>
          <w:rFonts w:ascii="Times New Roman" w:hAnsi="Times New Roman" w:cs="Times New Roman"/>
          <w:sz w:val="24"/>
          <w:szCs w:val="24"/>
        </w:rPr>
        <w:t xml:space="preserve">CO </w:t>
      </w:r>
      <w:r w:rsidR="0049382D" w:rsidRPr="003D4683">
        <w:rPr>
          <w:rFonts w:ascii="Times New Roman" w:hAnsi="Times New Roman" w:cs="Times New Roman"/>
          <w:sz w:val="24"/>
          <w:szCs w:val="24"/>
        </w:rPr>
        <w:t>to cover</w:t>
      </w:r>
      <w:r w:rsidR="00304E2A" w:rsidRPr="003D4683">
        <w:rPr>
          <w:rFonts w:ascii="Times New Roman" w:hAnsi="Times New Roman" w:cs="Times New Roman"/>
          <w:sz w:val="24"/>
          <w:szCs w:val="24"/>
        </w:rPr>
        <w:t xml:space="preserve"> the costs </w:t>
      </w:r>
      <w:r w:rsidR="00304E2A" w:rsidRPr="003D4683">
        <w:rPr>
          <w:rFonts w:ascii="Times New Roman" w:hAnsi="Times New Roman" w:cs="Times New Roman"/>
          <w:i/>
          <w:sz w:val="24"/>
          <w:szCs w:val="24"/>
        </w:rPr>
        <w:t xml:space="preserve">to each </w:t>
      </w:r>
      <w:r w:rsidR="005621FB" w:rsidRPr="003D4683">
        <w:rPr>
          <w:rFonts w:ascii="Times New Roman" w:hAnsi="Times New Roman" w:cs="Times New Roman"/>
          <w:i/>
          <w:sz w:val="24"/>
          <w:szCs w:val="24"/>
        </w:rPr>
        <w:t xml:space="preserve">CSU </w:t>
      </w:r>
      <w:r w:rsidR="0049382D" w:rsidRPr="003D4683">
        <w:rPr>
          <w:rFonts w:ascii="Times New Roman" w:hAnsi="Times New Roman" w:cs="Times New Roman"/>
          <w:sz w:val="24"/>
          <w:szCs w:val="24"/>
        </w:rPr>
        <w:t xml:space="preserve">of wholesale </w:t>
      </w:r>
      <w:r w:rsidR="00304E2A" w:rsidRPr="003D4683">
        <w:rPr>
          <w:rFonts w:ascii="Times New Roman" w:hAnsi="Times New Roman" w:cs="Times New Roman"/>
          <w:sz w:val="24"/>
          <w:szCs w:val="24"/>
        </w:rPr>
        <w:t>modification of the General</w:t>
      </w:r>
      <w:r w:rsidR="00304E2A" w:rsidRPr="003D4683">
        <w:rPr>
          <w:rFonts w:ascii="Times New Roman" w:eastAsia="ArialMT" w:hAnsi="Times New Roman" w:cs="Times New Roman"/>
          <w:sz w:val="24"/>
          <w:szCs w:val="24"/>
        </w:rPr>
        <w:t xml:space="preserve"> </w:t>
      </w:r>
      <w:r w:rsidR="00304E2A" w:rsidRPr="003D4683">
        <w:rPr>
          <w:rFonts w:ascii="Times New Roman" w:hAnsi="Times New Roman" w:cs="Times New Roman"/>
          <w:sz w:val="24"/>
          <w:szCs w:val="24"/>
        </w:rPr>
        <w:t>Education (GE) and academic preparation port</w:t>
      </w:r>
      <w:r w:rsidR="0049382D" w:rsidRPr="003D4683">
        <w:rPr>
          <w:rFonts w:ascii="Times New Roman" w:hAnsi="Times New Roman" w:cs="Times New Roman"/>
          <w:sz w:val="24"/>
          <w:szCs w:val="24"/>
        </w:rPr>
        <w:t>ions of the curriculum</w:t>
      </w:r>
      <w:r w:rsidR="00304E2A" w:rsidRPr="003D4683">
        <w:rPr>
          <w:rFonts w:ascii="Times New Roman" w:hAnsi="Times New Roman" w:cs="Times New Roman"/>
          <w:sz w:val="24"/>
          <w:szCs w:val="24"/>
        </w:rPr>
        <w:t>; and be it further</w:t>
      </w:r>
      <w:r w:rsidR="0049382D" w:rsidRPr="003D4683">
        <w:rPr>
          <w:rFonts w:ascii="Times New Roman" w:hAnsi="Times New Roman" w:cs="Times New Roman"/>
          <w:sz w:val="24"/>
          <w:szCs w:val="24"/>
        </w:rPr>
        <w:t>,</w:t>
      </w:r>
    </w:p>
    <w:p w14:paraId="331C831D" w14:textId="77777777" w:rsidR="00304E2A" w:rsidRPr="003D4683" w:rsidRDefault="00304E2A" w:rsidP="00DB5114">
      <w:pPr>
        <w:autoSpaceDE w:val="0"/>
        <w:autoSpaceDN w:val="0"/>
        <w:adjustRightInd w:val="0"/>
        <w:spacing w:after="0" w:line="240" w:lineRule="auto"/>
        <w:rPr>
          <w:rFonts w:ascii="Times New Roman" w:eastAsia="ArialMT" w:hAnsi="Times New Roman" w:cs="Times New Roman"/>
          <w:sz w:val="24"/>
          <w:szCs w:val="24"/>
        </w:rPr>
      </w:pPr>
    </w:p>
    <w:p w14:paraId="67DECEEB" w14:textId="79679A5D" w:rsidR="00C2553A" w:rsidRPr="003D4683" w:rsidRDefault="0049382D" w:rsidP="00DB5114">
      <w:pPr>
        <w:autoSpaceDE w:val="0"/>
        <w:autoSpaceDN w:val="0"/>
        <w:adjustRightInd w:val="0"/>
        <w:spacing w:after="0" w:line="240" w:lineRule="auto"/>
        <w:rPr>
          <w:rFonts w:ascii="Times New Roman" w:eastAsia="ArialMT" w:hAnsi="Times New Roman" w:cs="Times New Roman"/>
          <w:sz w:val="24"/>
          <w:szCs w:val="24"/>
        </w:rPr>
      </w:pPr>
      <w:r w:rsidRPr="003D4683">
        <w:rPr>
          <w:rFonts w:ascii="Times New Roman" w:eastAsia="ArialMT" w:hAnsi="Times New Roman" w:cs="Times New Roman"/>
          <w:b/>
          <w:sz w:val="24"/>
          <w:szCs w:val="24"/>
        </w:rPr>
        <w:t>RESOLVED:</w:t>
      </w:r>
      <w:r w:rsidRPr="003D4683">
        <w:rPr>
          <w:rFonts w:ascii="Times New Roman" w:eastAsia="ArialMT" w:hAnsi="Times New Roman" w:cs="Times New Roman"/>
          <w:sz w:val="24"/>
          <w:szCs w:val="24"/>
        </w:rPr>
        <w:t xml:space="preserve"> That the ASCSUDH request </w:t>
      </w:r>
      <w:r w:rsidRPr="003D4683">
        <w:rPr>
          <w:rFonts w:ascii="Times New Roman" w:hAnsi="Times New Roman" w:cs="Times New Roman"/>
          <w:sz w:val="24"/>
          <w:szCs w:val="24"/>
        </w:rPr>
        <w:t xml:space="preserve">that the </w:t>
      </w:r>
      <w:r w:rsidR="00C42A7F" w:rsidRPr="003D4683">
        <w:rPr>
          <w:rFonts w:ascii="Times New Roman" w:hAnsi="Times New Roman" w:cs="Times New Roman"/>
          <w:sz w:val="24"/>
          <w:szCs w:val="24"/>
        </w:rPr>
        <w:t xml:space="preserve">CO </w:t>
      </w:r>
      <w:r w:rsidRPr="003D4683">
        <w:rPr>
          <w:rFonts w:ascii="Times New Roman" w:hAnsi="Times New Roman" w:cs="Times New Roman"/>
          <w:sz w:val="24"/>
          <w:szCs w:val="24"/>
        </w:rPr>
        <w:t>accord campuses as</w:t>
      </w:r>
      <w:r w:rsidRPr="003D4683">
        <w:rPr>
          <w:rFonts w:ascii="Times New Roman" w:eastAsia="ArialMT" w:hAnsi="Times New Roman" w:cs="Times New Roman"/>
          <w:sz w:val="24"/>
          <w:szCs w:val="24"/>
        </w:rPr>
        <w:t xml:space="preserve"> </w:t>
      </w:r>
      <w:r w:rsidRPr="003D4683">
        <w:rPr>
          <w:rFonts w:ascii="Times New Roman" w:hAnsi="Times New Roman" w:cs="Times New Roman"/>
          <w:sz w:val="24"/>
          <w:szCs w:val="24"/>
        </w:rPr>
        <w:t xml:space="preserve">much autonomy and flexibility as possible in the adaptation of </w:t>
      </w:r>
      <w:r w:rsidR="005621FB" w:rsidRPr="003D4683">
        <w:rPr>
          <w:rFonts w:ascii="Times New Roman" w:hAnsi="Times New Roman" w:cs="Times New Roman"/>
          <w:sz w:val="24"/>
          <w:szCs w:val="24"/>
        </w:rPr>
        <w:t xml:space="preserve">individual CSU </w:t>
      </w:r>
      <w:r w:rsidRPr="003D4683">
        <w:rPr>
          <w:rFonts w:ascii="Times New Roman" w:hAnsi="Times New Roman" w:cs="Times New Roman"/>
          <w:sz w:val="24"/>
          <w:szCs w:val="24"/>
        </w:rPr>
        <w:t>GE programs to</w:t>
      </w:r>
      <w:r w:rsidRPr="003D4683">
        <w:rPr>
          <w:rFonts w:ascii="Times New Roman" w:eastAsia="ArialMT" w:hAnsi="Times New Roman" w:cs="Times New Roman"/>
          <w:sz w:val="24"/>
          <w:szCs w:val="24"/>
        </w:rPr>
        <w:t xml:space="preserve"> </w:t>
      </w:r>
      <w:r w:rsidRPr="003D4683">
        <w:rPr>
          <w:rFonts w:ascii="Times New Roman" w:hAnsi="Times New Roman" w:cs="Times New Roman"/>
          <w:sz w:val="24"/>
          <w:szCs w:val="24"/>
        </w:rPr>
        <w:t>the revisions; and be it further,</w:t>
      </w:r>
    </w:p>
    <w:p w14:paraId="69B4EFF9" w14:textId="77777777" w:rsidR="00C2553A" w:rsidRPr="003D4683" w:rsidRDefault="00C2553A" w:rsidP="00DB5114">
      <w:pPr>
        <w:autoSpaceDE w:val="0"/>
        <w:autoSpaceDN w:val="0"/>
        <w:adjustRightInd w:val="0"/>
        <w:spacing w:after="0" w:line="240" w:lineRule="auto"/>
        <w:rPr>
          <w:rFonts w:ascii="Times New Roman" w:eastAsia="ArialMT" w:hAnsi="Times New Roman" w:cs="Times New Roman"/>
          <w:sz w:val="24"/>
          <w:szCs w:val="24"/>
        </w:rPr>
      </w:pPr>
    </w:p>
    <w:p w14:paraId="5D672528" w14:textId="7AF24D81" w:rsidR="00CA0190" w:rsidRPr="003D4683" w:rsidRDefault="00C2553A" w:rsidP="002C0FAD">
      <w:pPr>
        <w:autoSpaceDE w:val="0"/>
        <w:autoSpaceDN w:val="0"/>
        <w:adjustRightInd w:val="0"/>
        <w:spacing w:after="0" w:line="240" w:lineRule="auto"/>
        <w:rPr>
          <w:rFonts w:ascii="Times New Roman" w:eastAsia="ArialMT" w:hAnsi="Times New Roman" w:cs="Times New Roman"/>
          <w:sz w:val="24"/>
          <w:szCs w:val="24"/>
        </w:rPr>
      </w:pPr>
      <w:r w:rsidRPr="003D4683">
        <w:rPr>
          <w:rFonts w:ascii="Times New Roman" w:eastAsia="ArialMT" w:hAnsi="Times New Roman" w:cs="Times New Roman"/>
          <w:b/>
          <w:sz w:val="24"/>
          <w:szCs w:val="24"/>
        </w:rPr>
        <w:t>RESOLVED:</w:t>
      </w:r>
      <w:r w:rsidRPr="003D4683">
        <w:rPr>
          <w:rFonts w:ascii="Times New Roman" w:eastAsia="ArialMT" w:hAnsi="Times New Roman" w:cs="Times New Roman"/>
          <w:sz w:val="24"/>
          <w:szCs w:val="24"/>
        </w:rPr>
        <w:t xml:space="preserve"> </w:t>
      </w:r>
      <w:r w:rsidR="00CA0190" w:rsidRPr="003D4683">
        <w:rPr>
          <w:rFonts w:ascii="Times New Roman" w:eastAsia="ArialMT" w:hAnsi="Times New Roman" w:cs="Times New Roman"/>
          <w:sz w:val="24"/>
          <w:szCs w:val="24"/>
        </w:rPr>
        <w:t>That the ASCSUDH request that Provost Spagna work with faculty, staff and administrators in both Academic and Student Affairs</w:t>
      </w:r>
      <w:r w:rsidR="006D2892" w:rsidRPr="003D4683">
        <w:rPr>
          <w:rFonts w:ascii="Times New Roman" w:eastAsia="ArialMT" w:hAnsi="Times New Roman" w:cs="Times New Roman"/>
          <w:sz w:val="24"/>
          <w:szCs w:val="24"/>
        </w:rPr>
        <w:t xml:space="preserve"> to assess:</w:t>
      </w:r>
      <w:r w:rsidR="00CA0190" w:rsidRPr="003D4683">
        <w:rPr>
          <w:rFonts w:ascii="Times New Roman" w:eastAsia="ArialMT" w:hAnsi="Times New Roman" w:cs="Times New Roman"/>
          <w:sz w:val="24"/>
          <w:szCs w:val="24"/>
        </w:rPr>
        <w:t xml:space="preserve"> </w:t>
      </w:r>
      <w:r w:rsidR="006D2892" w:rsidRPr="003D4683">
        <w:rPr>
          <w:rFonts w:ascii="Times New Roman" w:eastAsia="ArialMT" w:hAnsi="Times New Roman" w:cs="Times New Roman"/>
          <w:b/>
          <w:sz w:val="24"/>
          <w:szCs w:val="24"/>
        </w:rPr>
        <w:t>a)</w:t>
      </w:r>
      <w:r w:rsidR="006D2892" w:rsidRPr="003D4683">
        <w:rPr>
          <w:rFonts w:ascii="Times New Roman" w:eastAsia="ArialMT" w:hAnsi="Times New Roman" w:cs="Times New Roman"/>
          <w:sz w:val="24"/>
          <w:szCs w:val="24"/>
        </w:rPr>
        <w:t xml:space="preserve"> </w:t>
      </w:r>
      <w:r w:rsidR="00CA0190" w:rsidRPr="003D4683">
        <w:rPr>
          <w:rFonts w:ascii="Times New Roman" w:eastAsia="ArialMT" w:hAnsi="Times New Roman" w:cs="Times New Roman"/>
          <w:sz w:val="24"/>
          <w:szCs w:val="24"/>
        </w:rPr>
        <w:t>current pilot courses in English and Math that</w:t>
      </w:r>
      <w:r w:rsidR="006D2892" w:rsidRPr="003D4683">
        <w:rPr>
          <w:rFonts w:ascii="Times New Roman" w:eastAsia="ArialMT" w:hAnsi="Times New Roman" w:cs="Times New Roman"/>
          <w:sz w:val="24"/>
          <w:szCs w:val="24"/>
        </w:rPr>
        <w:t xml:space="preserve"> address developmental learning,</w:t>
      </w:r>
      <w:r w:rsidR="009B5C86" w:rsidRPr="003D4683">
        <w:rPr>
          <w:rFonts w:ascii="Times New Roman" w:eastAsia="ArialMT" w:hAnsi="Times New Roman" w:cs="Times New Roman"/>
          <w:sz w:val="24"/>
          <w:szCs w:val="24"/>
        </w:rPr>
        <w:t xml:space="preserve"> </w:t>
      </w:r>
      <w:r w:rsidR="006D2892" w:rsidRPr="003D4683">
        <w:rPr>
          <w:rFonts w:ascii="Times New Roman" w:eastAsia="ArialMT" w:hAnsi="Times New Roman" w:cs="Times New Roman"/>
          <w:b/>
          <w:sz w:val="24"/>
          <w:szCs w:val="24"/>
        </w:rPr>
        <w:t>b)</w:t>
      </w:r>
      <w:r w:rsidR="006D2892" w:rsidRPr="003D4683">
        <w:rPr>
          <w:rFonts w:ascii="Times New Roman" w:eastAsia="ArialMT" w:hAnsi="Times New Roman" w:cs="Times New Roman"/>
          <w:sz w:val="24"/>
          <w:szCs w:val="24"/>
        </w:rPr>
        <w:t xml:space="preserve"> </w:t>
      </w:r>
      <w:r w:rsidR="009B5C86" w:rsidRPr="003D4683">
        <w:rPr>
          <w:rFonts w:ascii="Times New Roman" w:eastAsia="ArialMT" w:hAnsi="Times New Roman" w:cs="Times New Roman"/>
          <w:sz w:val="24"/>
          <w:szCs w:val="24"/>
        </w:rPr>
        <w:t xml:space="preserve">the support </w:t>
      </w:r>
      <w:r w:rsidR="00C42A7F" w:rsidRPr="003D4683">
        <w:rPr>
          <w:rFonts w:ascii="Times New Roman" w:eastAsia="ArialMT" w:hAnsi="Times New Roman" w:cs="Times New Roman"/>
          <w:sz w:val="24"/>
          <w:szCs w:val="24"/>
        </w:rPr>
        <w:t xml:space="preserve">needed for </w:t>
      </w:r>
      <w:r w:rsidR="009B5C86" w:rsidRPr="003D4683">
        <w:rPr>
          <w:rFonts w:ascii="Times New Roman" w:eastAsia="ArialMT" w:hAnsi="Times New Roman" w:cs="Times New Roman"/>
          <w:sz w:val="24"/>
          <w:szCs w:val="24"/>
        </w:rPr>
        <w:t xml:space="preserve">faculty-led curriculum development, </w:t>
      </w:r>
      <w:r w:rsidR="006D2892" w:rsidRPr="003D4683">
        <w:rPr>
          <w:rFonts w:ascii="Times New Roman" w:eastAsia="ArialMT" w:hAnsi="Times New Roman" w:cs="Times New Roman"/>
          <w:b/>
          <w:sz w:val="24"/>
          <w:szCs w:val="24"/>
        </w:rPr>
        <w:t>c)</w:t>
      </w:r>
      <w:r w:rsidR="006D2892" w:rsidRPr="003D4683">
        <w:rPr>
          <w:rFonts w:ascii="Times New Roman" w:eastAsia="ArialMT" w:hAnsi="Times New Roman" w:cs="Times New Roman"/>
          <w:sz w:val="24"/>
          <w:szCs w:val="24"/>
        </w:rPr>
        <w:t xml:space="preserve"> the </w:t>
      </w:r>
      <w:r w:rsidR="006D2892" w:rsidRPr="003D4683">
        <w:rPr>
          <w:rFonts w:ascii="Times New Roman" w:hAnsi="Times New Roman" w:cs="Times New Roman"/>
          <w:sz w:val="24"/>
          <w:szCs w:val="24"/>
        </w:rPr>
        <w:t xml:space="preserve">implications of </w:t>
      </w:r>
      <w:r w:rsidR="00C42A7F" w:rsidRPr="003D4683">
        <w:rPr>
          <w:rFonts w:ascii="Times New Roman" w:hAnsi="Times New Roman" w:cs="Times New Roman"/>
          <w:sz w:val="24"/>
          <w:szCs w:val="24"/>
        </w:rPr>
        <w:t xml:space="preserve">all </w:t>
      </w:r>
      <w:r w:rsidR="006D2892" w:rsidRPr="003D4683">
        <w:rPr>
          <w:rFonts w:ascii="Times New Roman" w:hAnsi="Times New Roman" w:cs="Times New Roman"/>
          <w:sz w:val="24"/>
          <w:szCs w:val="24"/>
        </w:rPr>
        <w:t>revisions for</w:t>
      </w:r>
      <w:r w:rsidR="00C42A7F" w:rsidRPr="003D4683">
        <w:rPr>
          <w:rFonts w:ascii="Times New Roman" w:hAnsi="Times New Roman" w:cs="Times New Roman"/>
          <w:sz w:val="24"/>
          <w:szCs w:val="24"/>
        </w:rPr>
        <w:t xml:space="preserve"> non-tenure track faculty</w:t>
      </w:r>
      <w:r w:rsidR="006D2892" w:rsidRPr="003D4683">
        <w:rPr>
          <w:rFonts w:ascii="Times New Roman" w:hAnsi="Times New Roman" w:cs="Times New Roman"/>
          <w:sz w:val="24"/>
          <w:szCs w:val="24"/>
        </w:rPr>
        <w:t>, including work available and entitlements, and</w:t>
      </w:r>
      <w:r w:rsidR="006D2892" w:rsidRPr="003D4683">
        <w:rPr>
          <w:rFonts w:ascii="Times New Roman" w:eastAsia="ArialMT" w:hAnsi="Times New Roman" w:cs="Times New Roman"/>
          <w:sz w:val="24"/>
          <w:szCs w:val="24"/>
        </w:rPr>
        <w:t xml:space="preserve"> </w:t>
      </w:r>
      <w:r w:rsidR="006D2892" w:rsidRPr="003D4683">
        <w:rPr>
          <w:rFonts w:ascii="Times New Roman" w:hAnsi="Times New Roman" w:cs="Times New Roman"/>
          <w:sz w:val="24"/>
          <w:szCs w:val="24"/>
        </w:rPr>
        <w:t xml:space="preserve">the extra workload </w:t>
      </w:r>
      <w:r w:rsidR="00C42A7F" w:rsidRPr="003D4683">
        <w:rPr>
          <w:rFonts w:ascii="Times New Roman" w:hAnsi="Times New Roman" w:cs="Times New Roman"/>
          <w:sz w:val="24"/>
          <w:szCs w:val="24"/>
        </w:rPr>
        <w:t xml:space="preserve">the revisions will result in for </w:t>
      </w:r>
      <w:r w:rsidR="006D2892" w:rsidRPr="003D4683">
        <w:rPr>
          <w:rFonts w:ascii="Times New Roman" w:hAnsi="Times New Roman" w:cs="Times New Roman"/>
          <w:sz w:val="24"/>
          <w:szCs w:val="24"/>
        </w:rPr>
        <w:t xml:space="preserve">all faculty, </w:t>
      </w:r>
      <w:r w:rsidR="00C42A7F" w:rsidRPr="003D4683">
        <w:rPr>
          <w:rFonts w:ascii="Times New Roman" w:hAnsi="Times New Roman" w:cs="Times New Roman"/>
          <w:sz w:val="24"/>
          <w:szCs w:val="24"/>
        </w:rPr>
        <w:t xml:space="preserve">and </w:t>
      </w:r>
      <w:r w:rsidR="006D2892" w:rsidRPr="003D4683">
        <w:rPr>
          <w:rFonts w:ascii="Times New Roman" w:hAnsi="Times New Roman" w:cs="Times New Roman"/>
          <w:b/>
          <w:sz w:val="24"/>
          <w:szCs w:val="24"/>
        </w:rPr>
        <w:t>d)</w:t>
      </w:r>
      <w:r w:rsidR="006D2892" w:rsidRPr="003D4683">
        <w:rPr>
          <w:rFonts w:ascii="Times New Roman" w:eastAsia="ArialMT" w:hAnsi="Times New Roman" w:cs="Times New Roman"/>
          <w:sz w:val="24"/>
          <w:szCs w:val="24"/>
        </w:rPr>
        <w:t xml:space="preserve"> </w:t>
      </w:r>
      <w:r w:rsidR="009B5C86" w:rsidRPr="003D4683">
        <w:rPr>
          <w:rFonts w:ascii="Times New Roman" w:eastAsia="ArialMT" w:hAnsi="Times New Roman" w:cs="Times New Roman"/>
          <w:sz w:val="24"/>
          <w:szCs w:val="24"/>
        </w:rPr>
        <w:t>related outreach, advising, and enrollment processes and policy implications; and be it further,</w:t>
      </w:r>
    </w:p>
    <w:p w14:paraId="5909597B" w14:textId="77777777" w:rsidR="009B5C86" w:rsidRPr="005621FB" w:rsidRDefault="009B5C86" w:rsidP="002C0FAD">
      <w:pPr>
        <w:autoSpaceDE w:val="0"/>
        <w:autoSpaceDN w:val="0"/>
        <w:adjustRightInd w:val="0"/>
        <w:spacing w:after="0" w:line="240" w:lineRule="auto"/>
        <w:rPr>
          <w:rFonts w:ascii="Times New Roman" w:eastAsia="ArialMT" w:hAnsi="Times New Roman" w:cs="Times New Roman"/>
          <w:sz w:val="24"/>
          <w:szCs w:val="24"/>
        </w:rPr>
      </w:pPr>
    </w:p>
    <w:p w14:paraId="56BA9761" w14:textId="55DAD12F" w:rsidR="006D2892" w:rsidRPr="005621FB" w:rsidRDefault="006D2892" w:rsidP="002C0FAD">
      <w:pPr>
        <w:autoSpaceDE w:val="0"/>
        <w:autoSpaceDN w:val="0"/>
        <w:adjustRightInd w:val="0"/>
        <w:spacing w:after="0" w:line="240" w:lineRule="auto"/>
        <w:rPr>
          <w:rFonts w:ascii="Times New Roman" w:eastAsia="ArialMT" w:hAnsi="Times New Roman" w:cs="Times New Roman"/>
          <w:b/>
          <w:sz w:val="24"/>
          <w:szCs w:val="24"/>
        </w:rPr>
      </w:pPr>
      <w:r w:rsidRPr="005621FB">
        <w:rPr>
          <w:rFonts w:ascii="Times New Roman" w:eastAsia="ArialMT" w:hAnsi="Times New Roman" w:cs="Times New Roman"/>
          <w:b/>
          <w:sz w:val="24"/>
          <w:szCs w:val="24"/>
        </w:rPr>
        <w:lastRenderedPageBreak/>
        <w:t>RESOLVED:</w:t>
      </w:r>
      <w:r w:rsidRPr="005621FB">
        <w:rPr>
          <w:rFonts w:ascii="Times New Roman" w:eastAsia="ArialMT" w:hAnsi="Times New Roman" w:cs="Times New Roman"/>
          <w:sz w:val="24"/>
          <w:szCs w:val="24"/>
        </w:rPr>
        <w:t xml:space="preserve"> That the ASCSUDH request that Provost Spagna work with faculty, staff and administrators in both Academic and Student Affairs to assess the resources and costs needed to support that plan, including the costs of training faculty, especially non-tenure track faculty to protect work available and entitlements</w:t>
      </w:r>
      <w:r w:rsidR="00C42A7F" w:rsidRPr="005621FB">
        <w:rPr>
          <w:rFonts w:ascii="Times New Roman" w:eastAsia="ArialMT" w:hAnsi="Times New Roman" w:cs="Times New Roman"/>
          <w:sz w:val="24"/>
          <w:szCs w:val="24"/>
        </w:rPr>
        <w:t xml:space="preserve">, and </w:t>
      </w:r>
      <w:r w:rsidRPr="005621FB">
        <w:rPr>
          <w:rFonts w:ascii="Times New Roman" w:eastAsia="ArialMT" w:hAnsi="Times New Roman" w:cs="Times New Roman"/>
          <w:sz w:val="24"/>
          <w:szCs w:val="24"/>
        </w:rPr>
        <w:t xml:space="preserve">to identify resources </w:t>
      </w:r>
      <w:r w:rsidRPr="005621FB">
        <w:rPr>
          <w:rFonts w:ascii="Times New Roman" w:hAnsi="Times New Roman" w:cs="Times New Roman"/>
          <w:color w:val="00000A"/>
          <w:sz w:val="24"/>
          <w:szCs w:val="24"/>
        </w:rPr>
        <w:t xml:space="preserve">allocation mechanisms in place and any additional funding necessary from the </w:t>
      </w:r>
      <w:r w:rsidR="00C42A7F" w:rsidRPr="005621FB">
        <w:rPr>
          <w:rFonts w:ascii="Times New Roman" w:hAnsi="Times New Roman" w:cs="Times New Roman"/>
          <w:color w:val="00000A"/>
          <w:sz w:val="24"/>
          <w:szCs w:val="24"/>
        </w:rPr>
        <w:t xml:space="preserve">CO </w:t>
      </w:r>
      <w:r w:rsidRPr="005621FB">
        <w:rPr>
          <w:rFonts w:ascii="Times New Roman" w:hAnsi="Times New Roman" w:cs="Times New Roman"/>
          <w:color w:val="00000A"/>
          <w:sz w:val="24"/>
          <w:szCs w:val="24"/>
        </w:rPr>
        <w:t xml:space="preserve">to cover the costs to </w:t>
      </w:r>
      <w:r w:rsidR="005621FB">
        <w:rPr>
          <w:rFonts w:ascii="Times New Roman" w:hAnsi="Times New Roman" w:cs="Times New Roman"/>
          <w:color w:val="00000A"/>
          <w:sz w:val="24"/>
          <w:szCs w:val="24"/>
        </w:rPr>
        <w:t>CSUDH</w:t>
      </w:r>
      <w:r w:rsidRPr="005621FB">
        <w:rPr>
          <w:rFonts w:ascii="Times New Roman" w:hAnsi="Times New Roman" w:cs="Times New Roman"/>
          <w:color w:val="00000A"/>
          <w:sz w:val="24"/>
          <w:szCs w:val="24"/>
        </w:rPr>
        <w:t>; and be it further,</w:t>
      </w:r>
    </w:p>
    <w:p w14:paraId="4F4E39F5" w14:textId="77777777" w:rsidR="006D2892" w:rsidRPr="005621FB" w:rsidRDefault="006D2892" w:rsidP="002C0FAD">
      <w:pPr>
        <w:autoSpaceDE w:val="0"/>
        <w:autoSpaceDN w:val="0"/>
        <w:adjustRightInd w:val="0"/>
        <w:spacing w:after="0" w:line="240" w:lineRule="auto"/>
        <w:rPr>
          <w:rFonts w:ascii="Times New Roman" w:eastAsia="ArialMT" w:hAnsi="Times New Roman" w:cs="Times New Roman"/>
          <w:b/>
          <w:sz w:val="24"/>
          <w:szCs w:val="24"/>
        </w:rPr>
      </w:pPr>
    </w:p>
    <w:p w14:paraId="07123E0E" w14:textId="4697E253" w:rsidR="009B5C86" w:rsidRPr="005621FB" w:rsidRDefault="009B5C86" w:rsidP="002C0FAD">
      <w:pPr>
        <w:autoSpaceDE w:val="0"/>
        <w:autoSpaceDN w:val="0"/>
        <w:adjustRightInd w:val="0"/>
        <w:spacing w:after="0" w:line="240" w:lineRule="auto"/>
        <w:rPr>
          <w:rFonts w:ascii="Times New Roman" w:eastAsia="ArialMT" w:hAnsi="Times New Roman" w:cs="Times New Roman"/>
          <w:sz w:val="24"/>
          <w:szCs w:val="24"/>
        </w:rPr>
      </w:pPr>
      <w:r w:rsidRPr="005621FB">
        <w:rPr>
          <w:rFonts w:ascii="Times New Roman" w:eastAsia="ArialMT" w:hAnsi="Times New Roman" w:cs="Times New Roman"/>
          <w:b/>
          <w:sz w:val="24"/>
          <w:szCs w:val="24"/>
        </w:rPr>
        <w:t>RESOLVED:</w:t>
      </w:r>
      <w:r w:rsidRPr="005621FB">
        <w:rPr>
          <w:rFonts w:ascii="Times New Roman" w:eastAsia="ArialMT" w:hAnsi="Times New Roman" w:cs="Times New Roman"/>
          <w:sz w:val="24"/>
          <w:szCs w:val="24"/>
        </w:rPr>
        <w:t xml:space="preserve"> That the ASCSUDH request that Provost Spagna work with faculty, staff and administrators in both Academic and Student Affairs to create an agreed upon plan that addresses the specific needs of </w:t>
      </w:r>
      <w:r w:rsidR="005621FB">
        <w:rPr>
          <w:rFonts w:ascii="Times New Roman" w:eastAsia="ArialMT" w:hAnsi="Times New Roman" w:cs="Times New Roman"/>
          <w:sz w:val="24"/>
          <w:szCs w:val="24"/>
        </w:rPr>
        <w:t xml:space="preserve">CSUDH </w:t>
      </w:r>
      <w:r w:rsidRPr="005621FB">
        <w:rPr>
          <w:rFonts w:ascii="Times New Roman" w:eastAsia="ArialMT" w:hAnsi="Times New Roman" w:cs="Times New Roman"/>
          <w:sz w:val="24"/>
          <w:szCs w:val="24"/>
        </w:rPr>
        <w:t>to best facilitate student success</w:t>
      </w:r>
      <w:r w:rsidR="00C42A7F" w:rsidRPr="005621FB">
        <w:rPr>
          <w:rFonts w:ascii="Times New Roman" w:eastAsia="ArialMT" w:hAnsi="Times New Roman" w:cs="Times New Roman"/>
          <w:sz w:val="24"/>
          <w:szCs w:val="24"/>
        </w:rPr>
        <w:t xml:space="preserve"> holistically not just in terms of time to graduation</w:t>
      </w:r>
      <w:r w:rsidRPr="005621FB">
        <w:rPr>
          <w:rFonts w:ascii="Times New Roman" w:eastAsia="ArialMT" w:hAnsi="Times New Roman" w:cs="Times New Roman"/>
          <w:sz w:val="24"/>
          <w:szCs w:val="24"/>
        </w:rPr>
        <w:t>;</w:t>
      </w:r>
      <w:r w:rsidR="004F36C1" w:rsidRPr="005621FB">
        <w:rPr>
          <w:rFonts w:ascii="Times New Roman" w:eastAsia="ArialMT" w:hAnsi="Times New Roman" w:cs="Times New Roman"/>
          <w:sz w:val="24"/>
          <w:szCs w:val="24"/>
        </w:rPr>
        <w:t xml:space="preserve"> and be it further,</w:t>
      </w:r>
    </w:p>
    <w:p w14:paraId="61E34E97" w14:textId="77777777" w:rsidR="004F36C1" w:rsidRPr="005621FB" w:rsidRDefault="004F36C1" w:rsidP="002C0FAD">
      <w:pPr>
        <w:autoSpaceDE w:val="0"/>
        <w:autoSpaceDN w:val="0"/>
        <w:adjustRightInd w:val="0"/>
        <w:spacing w:after="0" w:line="240" w:lineRule="auto"/>
        <w:rPr>
          <w:rFonts w:ascii="Times New Roman" w:eastAsia="ArialMT" w:hAnsi="Times New Roman" w:cs="Times New Roman"/>
          <w:sz w:val="24"/>
          <w:szCs w:val="24"/>
        </w:rPr>
      </w:pPr>
    </w:p>
    <w:p w14:paraId="684AD6D6" w14:textId="77777777" w:rsidR="004F36C1" w:rsidRPr="005621FB" w:rsidRDefault="004F36C1" w:rsidP="002C0FAD">
      <w:pPr>
        <w:autoSpaceDE w:val="0"/>
        <w:autoSpaceDN w:val="0"/>
        <w:adjustRightInd w:val="0"/>
        <w:spacing w:after="0" w:line="240" w:lineRule="auto"/>
        <w:rPr>
          <w:rFonts w:ascii="Times New Roman" w:eastAsia="ArialMT" w:hAnsi="Times New Roman" w:cs="Times New Roman"/>
          <w:sz w:val="24"/>
          <w:szCs w:val="24"/>
        </w:rPr>
      </w:pPr>
      <w:r w:rsidRPr="005621FB">
        <w:rPr>
          <w:rFonts w:ascii="Times New Roman" w:eastAsia="ArialMT" w:hAnsi="Times New Roman" w:cs="Times New Roman"/>
          <w:b/>
          <w:sz w:val="24"/>
          <w:szCs w:val="24"/>
        </w:rPr>
        <w:t>RESOLVED:</w:t>
      </w:r>
      <w:r w:rsidRPr="005621FB">
        <w:rPr>
          <w:rFonts w:ascii="Times New Roman" w:eastAsia="ArialMT" w:hAnsi="Times New Roman" w:cs="Times New Roman"/>
          <w:sz w:val="24"/>
          <w:szCs w:val="24"/>
        </w:rPr>
        <w:t xml:space="preserve"> That the ASCSUDH invite President Hagan and Provost Spagna to join the Academic Senate in writing a joint letter to Chancellor White requesting the extension of EO 1100 (revised) and EO 1110</w:t>
      </w:r>
      <w:r w:rsidR="009A6A9F" w:rsidRPr="005621FB">
        <w:rPr>
          <w:rFonts w:ascii="Times New Roman" w:eastAsia="ArialMT" w:hAnsi="Times New Roman" w:cs="Times New Roman"/>
          <w:sz w:val="24"/>
          <w:szCs w:val="24"/>
        </w:rPr>
        <w:t>; and be it further,</w:t>
      </w:r>
    </w:p>
    <w:p w14:paraId="1A20C3BC" w14:textId="77777777" w:rsidR="009B5C86" w:rsidRPr="005621FB" w:rsidRDefault="009B5C86" w:rsidP="002C0FAD">
      <w:pPr>
        <w:autoSpaceDE w:val="0"/>
        <w:autoSpaceDN w:val="0"/>
        <w:adjustRightInd w:val="0"/>
        <w:spacing w:after="0" w:line="240" w:lineRule="auto"/>
        <w:rPr>
          <w:rFonts w:ascii="Times New Roman" w:eastAsia="ArialMT" w:hAnsi="Times New Roman" w:cs="Times New Roman"/>
          <w:sz w:val="24"/>
          <w:szCs w:val="24"/>
        </w:rPr>
      </w:pPr>
    </w:p>
    <w:p w14:paraId="7601BDAA" w14:textId="02BA0AFF" w:rsidR="004C4205" w:rsidRPr="005621FB" w:rsidRDefault="00A07F27" w:rsidP="004C4205">
      <w:pPr>
        <w:autoSpaceDE w:val="0"/>
        <w:autoSpaceDN w:val="0"/>
        <w:adjustRightInd w:val="0"/>
        <w:spacing w:after="0" w:line="240" w:lineRule="auto"/>
        <w:rPr>
          <w:rFonts w:ascii="Times New Roman" w:eastAsia="ArialMT" w:hAnsi="Times New Roman" w:cs="Times New Roman"/>
          <w:sz w:val="24"/>
          <w:szCs w:val="24"/>
        </w:rPr>
      </w:pPr>
      <w:r w:rsidRPr="005621FB">
        <w:rPr>
          <w:rFonts w:ascii="Times New Roman" w:eastAsia="ArialMT" w:hAnsi="Times New Roman" w:cs="Times New Roman"/>
          <w:b/>
          <w:sz w:val="24"/>
          <w:szCs w:val="24"/>
        </w:rPr>
        <w:t>RESOLVED</w:t>
      </w:r>
      <w:r w:rsidR="00E26CF5" w:rsidRPr="005621FB">
        <w:rPr>
          <w:rFonts w:ascii="Times New Roman" w:eastAsia="ArialMT" w:hAnsi="Times New Roman" w:cs="Times New Roman"/>
          <w:b/>
          <w:sz w:val="24"/>
          <w:szCs w:val="24"/>
        </w:rPr>
        <w:t>:</w:t>
      </w:r>
      <w:r w:rsidR="004C4205" w:rsidRPr="005621FB">
        <w:rPr>
          <w:rFonts w:ascii="Times New Roman" w:eastAsia="ArialMT" w:hAnsi="Times New Roman" w:cs="Times New Roman"/>
          <w:sz w:val="24"/>
          <w:szCs w:val="24"/>
        </w:rPr>
        <w:t xml:space="preserve"> That this</w:t>
      </w:r>
      <w:r w:rsidR="00E26CF5" w:rsidRPr="005621FB">
        <w:rPr>
          <w:rFonts w:ascii="Times New Roman" w:eastAsia="ArialMT" w:hAnsi="Times New Roman" w:cs="Times New Roman"/>
          <w:sz w:val="24"/>
          <w:szCs w:val="24"/>
        </w:rPr>
        <w:t xml:space="preserve"> resolution be distribute</w:t>
      </w:r>
      <w:r w:rsidR="007411C0" w:rsidRPr="005621FB">
        <w:rPr>
          <w:rFonts w:ascii="Times New Roman" w:eastAsia="ArialMT" w:hAnsi="Times New Roman" w:cs="Times New Roman"/>
          <w:sz w:val="24"/>
          <w:szCs w:val="24"/>
        </w:rPr>
        <w:t>d to C</w:t>
      </w:r>
      <w:r w:rsidR="004C4205" w:rsidRPr="005621FB">
        <w:rPr>
          <w:rFonts w:ascii="Times New Roman" w:eastAsia="ArialMT" w:hAnsi="Times New Roman" w:cs="Times New Roman"/>
          <w:sz w:val="24"/>
          <w:szCs w:val="24"/>
        </w:rPr>
        <w:t xml:space="preserve">hancellor White, the </w:t>
      </w:r>
      <w:r w:rsidR="004C4205" w:rsidRPr="003D4683">
        <w:rPr>
          <w:rFonts w:ascii="Times New Roman" w:hAnsi="Times New Roman" w:cs="Times New Roman"/>
          <w:sz w:val="24"/>
          <w:szCs w:val="24"/>
        </w:rPr>
        <w:t>Executive Vice</w:t>
      </w:r>
      <w:r w:rsidR="004C4205" w:rsidRPr="005621FB">
        <w:rPr>
          <w:rFonts w:ascii="Times New Roman" w:eastAsia="ArialMT" w:hAnsi="Times New Roman" w:cs="Times New Roman"/>
          <w:sz w:val="24"/>
          <w:szCs w:val="24"/>
        </w:rPr>
        <w:t xml:space="preserve"> </w:t>
      </w:r>
      <w:r w:rsidR="004C4205" w:rsidRPr="003D4683">
        <w:rPr>
          <w:rFonts w:ascii="Times New Roman" w:hAnsi="Times New Roman" w:cs="Times New Roman"/>
          <w:sz w:val="24"/>
          <w:szCs w:val="24"/>
        </w:rPr>
        <w:t>Chancellor for Academic and Student Affairs Lore</w:t>
      </w:r>
      <w:r w:rsidR="00E5628C" w:rsidRPr="003D4683">
        <w:rPr>
          <w:rFonts w:ascii="Times New Roman" w:hAnsi="Times New Roman" w:cs="Times New Roman"/>
          <w:sz w:val="24"/>
          <w:szCs w:val="24"/>
        </w:rPr>
        <w:t>n Blanchard</w:t>
      </w:r>
      <w:r w:rsidR="00E5628C" w:rsidRPr="005621FB">
        <w:rPr>
          <w:rFonts w:ascii="Times New Roman" w:eastAsia="ArialMT" w:hAnsi="Times New Roman" w:cs="Times New Roman"/>
          <w:sz w:val="24"/>
          <w:szCs w:val="24"/>
        </w:rPr>
        <w:t xml:space="preserve">, the </w:t>
      </w:r>
      <w:r w:rsidR="00C42A7F" w:rsidRPr="005621FB">
        <w:rPr>
          <w:rFonts w:ascii="Times New Roman" w:eastAsia="ArialMT" w:hAnsi="Times New Roman" w:cs="Times New Roman"/>
          <w:sz w:val="24"/>
          <w:szCs w:val="24"/>
        </w:rPr>
        <w:t>AS</w:t>
      </w:r>
      <w:r w:rsidR="004C4205" w:rsidRPr="003D4683">
        <w:rPr>
          <w:rFonts w:ascii="Times New Roman" w:hAnsi="Times New Roman" w:cs="Times New Roman"/>
          <w:sz w:val="24"/>
          <w:szCs w:val="24"/>
        </w:rPr>
        <w:t>CSU</w:t>
      </w:r>
      <w:r w:rsidR="005621FB">
        <w:rPr>
          <w:rFonts w:ascii="Times New Roman" w:hAnsi="Times New Roman" w:cs="Times New Roman"/>
          <w:sz w:val="24"/>
          <w:szCs w:val="24"/>
        </w:rPr>
        <w:t xml:space="preserve">, </w:t>
      </w:r>
      <w:r w:rsidR="00C42A7F" w:rsidRPr="003D4683">
        <w:rPr>
          <w:rFonts w:ascii="Times New Roman" w:hAnsi="Times New Roman" w:cs="Times New Roman"/>
          <w:sz w:val="24"/>
          <w:szCs w:val="24"/>
        </w:rPr>
        <w:t>CSU</w:t>
      </w:r>
      <w:r w:rsidR="00594D74">
        <w:rPr>
          <w:rFonts w:ascii="Times New Roman" w:hAnsi="Times New Roman" w:cs="Times New Roman"/>
          <w:sz w:val="24"/>
          <w:szCs w:val="24"/>
        </w:rPr>
        <w:t xml:space="preserve"> </w:t>
      </w:r>
      <w:r w:rsidR="00C42A7F" w:rsidRPr="003D4683">
        <w:rPr>
          <w:rFonts w:ascii="Times New Roman" w:hAnsi="Times New Roman" w:cs="Times New Roman"/>
          <w:sz w:val="24"/>
          <w:szCs w:val="24"/>
        </w:rPr>
        <w:t>S</w:t>
      </w:r>
      <w:r w:rsidR="004C4205" w:rsidRPr="003D4683">
        <w:rPr>
          <w:rFonts w:ascii="Times New Roman" w:hAnsi="Times New Roman" w:cs="Times New Roman"/>
          <w:sz w:val="24"/>
          <w:szCs w:val="24"/>
        </w:rPr>
        <w:t xml:space="preserve">enate </w:t>
      </w:r>
      <w:r w:rsidR="00C42A7F" w:rsidRPr="003D4683">
        <w:rPr>
          <w:rFonts w:ascii="Times New Roman" w:hAnsi="Times New Roman" w:cs="Times New Roman"/>
          <w:sz w:val="24"/>
          <w:szCs w:val="24"/>
        </w:rPr>
        <w:t>C</w:t>
      </w:r>
      <w:r w:rsidR="004C4205" w:rsidRPr="003D4683">
        <w:rPr>
          <w:rFonts w:ascii="Times New Roman" w:hAnsi="Times New Roman" w:cs="Times New Roman"/>
          <w:sz w:val="24"/>
          <w:szCs w:val="24"/>
        </w:rPr>
        <w:t>hairs</w:t>
      </w:r>
      <w:r w:rsidR="00C42A7F" w:rsidRPr="003D4683">
        <w:rPr>
          <w:rFonts w:ascii="Times New Roman" w:hAnsi="Times New Roman" w:cs="Times New Roman"/>
          <w:sz w:val="24"/>
          <w:szCs w:val="24"/>
        </w:rPr>
        <w:t xml:space="preserve">, </w:t>
      </w:r>
      <w:r w:rsidR="008B3F89">
        <w:rPr>
          <w:rFonts w:ascii="Times New Roman" w:hAnsi="Times New Roman" w:cs="Times New Roman"/>
          <w:sz w:val="24"/>
          <w:szCs w:val="24"/>
        </w:rPr>
        <w:t xml:space="preserve">the English and Math Councils, </w:t>
      </w:r>
      <w:r w:rsidR="00C42A7F" w:rsidRPr="003D4683">
        <w:rPr>
          <w:rFonts w:ascii="Times New Roman" w:hAnsi="Times New Roman" w:cs="Times New Roman"/>
          <w:sz w:val="24"/>
          <w:szCs w:val="24"/>
        </w:rPr>
        <w:t xml:space="preserve">President Hagan, Provost Spagna, CSUDH </w:t>
      </w:r>
      <w:r w:rsidR="005621FB" w:rsidRPr="003D4683">
        <w:rPr>
          <w:rFonts w:ascii="Times New Roman" w:hAnsi="Times New Roman" w:cs="Times New Roman"/>
          <w:sz w:val="24"/>
          <w:szCs w:val="24"/>
        </w:rPr>
        <w:t>VP Student Affairs, CSUDH VP Faculty Affairs, and Dean of UG Studies, and the CSUDH ASI.</w:t>
      </w:r>
    </w:p>
    <w:p w14:paraId="3BD60FB4" w14:textId="77777777" w:rsidR="00DB5114" w:rsidRPr="003D4683" w:rsidRDefault="00DB5114" w:rsidP="00DB5114">
      <w:pPr>
        <w:autoSpaceDE w:val="0"/>
        <w:autoSpaceDN w:val="0"/>
        <w:adjustRightInd w:val="0"/>
        <w:spacing w:after="0" w:line="240" w:lineRule="auto"/>
        <w:rPr>
          <w:rFonts w:ascii="Times New Roman" w:eastAsia="ArialMT" w:hAnsi="Times New Roman" w:cs="Times New Roman"/>
          <w:b/>
          <w:sz w:val="24"/>
          <w:szCs w:val="24"/>
        </w:rPr>
      </w:pPr>
    </w:p>
    <w:p w14:paraId="44E6C5F7" w14:textId="77777777" w:rsidR="003D4683" w:rsidRPr="00EE7241" w:rsidRDefault="00DB307E" w:rsidP="003D4683">
      <w:pPr>
        <w:pStyle w:val="ListParagraph"/>
        <w:ind w:left="0"/>
        <w:rPr>
          <w:rFonts w:ascii="Times New Roman" w:hAnsi="Times New Roman" w:cs="Times New Roman"/>
          <w:i/>
          <w:iCs/>
          <w:sz w:val="24"/>
          <w:szCs w:val="24"/>
        </w:rPr>
      </w:pPr>
      <w:r w:rsidRPr="003D4683">
        <w:rPr>
          <w:rFonts w:ascii="Times New Roman" w:eastAsia="ArialMT" w:hAnsi="Times New Roman" w:cs="Times New Roman"/>
          <w:b/>
          <w:i/>
          <w:sz w:val="24"/>
          <w:szCs w:val="24"/>
        </w:rPr>
        <w:t>RATIONALE:</w:t>
      </w:r>
      <w:r w:rsidRPr="003D4683">
        <w:rPr>
          <w:rFonts w:ascii="Times New Roman" w:eastAsia="ArialMT" w:hAnsi="Times New Roman" w:cs="Times New Roman"/>
          <w:b/>
          <w:sz w:val="24"/>
          <w:szCs w:val="24"/>
        </w:rPr>
        <w:t xml:space="preserve"> </w:t>
      </w:r>
      <w:r w:rsidR="003D4683" w:rsidRPr="00EE7241">
        <w:rPr>
          <w:rStyle w:val="Emphasis"/>
          <w:rFonts w:ascii="Times New Roman" w:hAnsi="Times New Roman" w:cs="Times New Roman"/>
          <w:sz w:val="24"/>
          <w:szCs w:val="24"/>
        </w:rPr>
        <w:t>CSU faculty and campus constituents have expressed serious concerns about the adequacy of the consultation, the content, and the timeline of revised Executive Order 1100 and newly released Executive Order 1110. The two require vast curricular changes, which bring into question the need for the hasty release of these Executive Orders during the summer break, a time when only a handful of ASCSU faculty representatives were available. The insistence by the Chancellor’s Office that the CSU needed to move forward at such a pace suggests</w:t>
      </w:r>
      <w:r w:rsidR="003D4683" w:rsidRPr="00EE7241">
        <w:rPr>
          <w:rFonts w:ascii="Times New Roman" w:hAnsi="Times New Roman" w:cs="Times New Roman"/>
          <w:i/>
          <w:iCs/>
          <w:sz w:val="24"/>
          <w:szCs w:val="24"/>
        </w:rPr>
        <w:t xml:space="preserve"> </w:t>
      </w:r>
      <w:r w:rsidR="003D4683" w:rsidRPr="00EE7241">
        <w:rPr>
          <w:rStyle w:val="Emphasis"/>
          <w:rFonts w:ascii="Times New Roman" w:hAnsi="Times New Roman" w:cs="Times New Roman"/>
          <w:sz w:val="24"/>
          <w:szCs w:val="24"/>
        </w:rPr>
        <w:t>that the administration is more attuned to the pressures of outside forces than to</w:t>
      </w:r>
      <w:r w:rsidR="003D4683" w:rsidRPr="00EE7241">
        <w:rPr>
          <w:rFonts w:ascii="Times New Roman" w:hAnsi="Times New Roman" w:cs="Times New Roman"/>
          <w:i/>
          <w:iCs/>
          <w:sz w:val="24"/>
          <w:szCs w:val="24"/>
        </w:rPr>
        <w:t xml:space="preserve"> </w:t>
      </w:r>
      <w:r w:rsidR="003D4683" w:rsidRPr="00EE7241">
        <w:rPr>
          <w:rStyle w:val="Emphasis"/>
          <w:rFonts w:ascii="Times New Roman" w:hAnsi="Times New Roman" w:cs="Times New Roman"/>
          <w:sz w:val="24"/>
          <w:szCs w:val="24"/>
        </w:rPr>
        <w:t>the needs of its students and continuing faculty efforts to meet those needs.</w:t>
      </w:r>
      <w:r w:rsidR="003D4683" w:rsidRPr="00EE7241">
        <w:rPr>
          <w:rFonts w:ascii="Times New Roman" w:hAnsi="Times New Roman" w:cs="Times New Roman"/>
          <w:i/>
          <w:iCs/>
          <w:sz w:val="24"/>
          <w:szCs w:val="24"/>
        </w:rPr>
        <w:br/>
      </w:r>
    </w:p>
    <w:p w14:paraId="6EE8BD3B" w14:textId="0C961251" w:rsidR="007A777A" w:rsidRPr="007A777A" w:rsidRDefault="007A777A" w:rsidP="0062547F">
      <w:pPr>
        <w:pStyle w:val="ListParagraph"/>
        <w:ind w:left="0"/>
        <w:rPr>
          <w:rStyle w:val="Emphasis"/>
          <w:rFonts w:ascii="Times New Roman" w:hAnsi="Times New Roman" w:cs="Times New Roman"/>
          <w:sz w:val="24"/>
          <w:szCs w:val="24"/>
        </w:rPr>
      </w:pPr>
      <w:r w:rsidRPr="007A777A">
        <w:rPr>
          <w:rStyle w:val="Emphasis"/>
          <w:rFonts w:ascii="Times New Roman" w:hAnsi="Times New Roman" w:cs="Times New Roman"/>
          <w:sz w:val="24"/>
          <w:szCs w:val="24"/>
        </w:rPr>
        <w:t>When an Executive Order (EO) is issued, time is needed to understand and interpret the changes and engage in clarifying conversations. The faculty, staff and administration at CSUDH need time to discuss changes and develop appropriate curricular and pedagogic responses</w:t>
      </w:r>
      <w:r w:rsidR="00CF4DD2">
        <w:rPr>
          <w:rStyle w:val="Emphasis"/>
          <w:rFonts w:ascii="Times New Roman" w:hAnsi="Times New Roman" w:cs="Times New Roman"/>
          <w:sz w:val="24"/>
          <w:szCs w:val="24"/>
        </w:rPr>
        <w:t>.</w:t>
      </w:r>
      <w:r w:rsidRPr="007A777A">
        <w:rPr>
          <w:rStyle w:val="Emphasis"/>
          <w:rFonts w:ascii="Times New Roman" w:hAnsi="Times New Roman" w:cs="Times New Roman"/>
          <w:sz w:val="24"/>
          <w:szCs w:val="24"/>
        </w:rPr>
        <w:t xml:space="preserve"> We contend that the revision to EO 1100 and the newly released EO 1110 did not arise from the fulsome shared governance process needed to reflect faculty expertise, and therefore the ASC</w:t>
      </w:r>
      <w:r w:rsidR="00CF4DD2">
        <w:rPr>
          <w:rStyle w:val="Emphasis"/>
          <w:rFonts w:ascii="Times New Roman" w:hAnsi="Times New Roman" w:cs="Times New Roman"/>
          <w:sz w:val="24"/>
          <w:szCs w:val="24"/>
        </w:rPr>
        <w:t>S</w:t>
      </w:r>
      <w:r w:rsidRPr="007A777A">
        <w:rPr>
          <w:rStyle w:val="Emphasis"/>
          <w:rFonts w:ascii="Times New Roman" w:hAnsi="Times New Roman" w:cs="Times New Roman"/>
          <w:sz w:val="24"/>
          <w:szCs w:val="24"/>
        </w:rPr>
        <w:t xml:space="preserve">UDH </w:t>
      </w:r>
      <w:r w:rsidR="00CF4DD2">
        <w:rPr>
          <w:rStyle w:val="Emphasis"/>
          <w:rFonts w:ascii="Times New Roman" w:hAnsi="Times New Roman" w:cs="Times New Roman"/>
          <w:sz w:val="24"/>
          <w:szCs w:val="24"/>
        </w:rPr>
        <w:t xml:space="preserve">and </w:t>
      </w:r>
      <w:r w:rsidRPr="007A777A">
        <w:rPr>
          <w:rStyle w:val="Emphasis"/>
          <w:rFonts w:ascii="Times New Roman" w:hAnsi="Times New Roman" w:cs="Times New Roman"/>
          <w:sz w:val="24"/>
          <w:szCs w:val="24"/>
        </w:rPr>
        <w:t>the faculty it represents are compelled to reject changes in curricula that do not originate through such a fulsome process.</w:t>
      </w:r>
    </w:p>
    <w:p w14:paraId="1B234AD1" w14:textId="71B08222" w:rsidR="00336A08" w:rsidRPr="00EE7241" w:rsidRDefault="003D4683" w:rsidP="0062547F">
      <w:pPr>
        <w:pStyle w:val="ListParagraph"/>
        <w:ind w:left="0"/>
        <w:rPr>
          <w:rFonts w:ascii="Times New Roman" w:hAnsi="Times New Roman" w:cs="Times New Roman"/>
          <w:i/>
          <w:color w:val="000000"/>
          <w:sz w:val="24"/>
          <w:szCs w:val="24"/>
        </w:rPr>
      </w:pPr>
      <w:r w:rsidRPr="007A777A">
        <w:rPr>
          <w:rFonts w:ascii="Times New Roman" w:hAnsi="Times New Roman" w:cs="Times New Roman"/>
          <w:i/>
          <w:iCs/>
          <w:sz w:val="24"/>
          <w:szCs w:val="24"/>
        </w:rPr>
        <w:br/>
      </w:r>
      <w:r w:rsidRPr="00EE7241">
        <w:rPr>
          <w:rStyle w:val="Emphasis"/>
          <w:rFonts w:ascii="Times New Roman" w:hAnsi="Times New Roman" w:cs="Times New Roman"/>
          <w:sz w:val="24"/>
          <w:szCs w:val="24"/>
        </w:rPr>
        <w:t xml:space="preserve">Changes to basic curriculum policy need thoughtful consideration informed by a nuanced understanding of the rationale and impacts of proposed changes on the quality of education that CSU campuses provide and that our students deserve. In the case of EO 1100 (revised), those impacts include the consequences of acceptance of all online courses, reciprocity of all upper-division GE courses, and the implications of allowing all GE courses to be double counted (EO 1100 Section 2.2.6.1). </w:t>
      </w:r>
      <w:r w:rsidRPr="00EE7241">
        <w:rPr>
          <w:rFonts w:ascii="Times New Roman" w:hAnsi="Times New Roman" w:cs="Times New Roman"/>
          <w:i/>
          <w:iCs/>
          <w:sz w:val="24"/>
          <w:szCs w:val="24"/>
        </w:rPr>
        <w:br/>
      </w:r>
      <w:r w:rsidRPr="00EE7241">
        <w:rPr>
          <w:rFonts w:ascii="Times New Roman" w:hAnsi="Times New Roman" w:cs="Times New Roman"/>
          <w:i/>
          <w:iCs/>
          <w:sz w:val="24"/>
          <w:szCs w:val="24"/>
        </w:rPr>
        <w:br/>
      </w:r>
      <w:r w:rsidRPr="00EE7241">
        <w:rPr>
          <w:rStyle w:val="Emphasis"/>
          <w:rFonts w:ascii="Times New Roman" w:hAnsi="Times New Roman" w:cs="Times New Roman"/>
          <w:sz w:val="24"/>
          <w:szCs w:val="24"/>
        </w:rPr>
        <w:lastRenderedPageBreak/>
        <w:t xml:space="preserve">Further, </w:t>
      </w:r>
      <w:r w:rsidR="0062547F" w:rsidRPr="00EE7241">
        <w:rPr>
          <w:rStyle w:val="Emphasis"/>
          <w:rFonts w:ascii="Times New Roman" w:hAnsi="Times New Roman" w:cs="Times New Roman"/>
          <w:sz w:val="24"/>
          <w:szCs w:val="24"/>
        </w:rPr>
        <w:t>CSUDH faculty and administration are working together to avoid any</w:t>
      </w:r>
      <w:r w:rsidRPr="00EE7241">
        <w:rPr>
          <w:rStyle w:val="Emphasis"/>
          <w:rFonts w:ascii="Times New Roman" w:hAnsi="Times New Roman" w:cs="Times New Roman"/>
          <w:sz w:val="24"/>
          <w:szCs w:val="24"/>
        </w:rPr>
        <w:t xml:space="preserve"> unintended consequences of a rushed and poorly designed implementation at CSUDH. </w:t>
      </w:r>
      <w:r w:rsidR="00336A08" w:rsidRPr="00EE7241">
        <w:rPr>
          <w:rFonts w:ascii="Times New Roman" w:hAnsi="Times New Roman" w:cs="Times New Roman"/>
          <w:i/>
          <w:color w:val="000000"/>
          <w:sz w:val="24"/>
          <w:szCs w:val="24"/>
        </w:rPr>
        <w:t>There are significant unknowns that make it difficult to anticipate the impact of the changes as well as designing workable curricular models: </w:t>
      </w:r>
    </w:p>
    <w:p w14:paraId="4A235E67" w14:textId="1012DFA3" w:rsidR="00336A08" w:rsidRPr="00EE7241" w:rsidRDefault="00336A08" w:rsidP="00336A08">
      <w:pPr>
        <w:pStyle w:val="ListParagraph"/>
        <w:numPr>
          <w:ilvl w:val="0"/>
          <w:numId w:val="7"/>
        </w:numPr>
        <w:rPr>
          <w:rFonts w:ascii="Times New Roman" w:hAnsi="Times New Roman" w:cs="Times New Roman"/>
          <w:i/>
          <w:iCs/>
          <w:sz w:val="24"/>
          <w:szCs w:val="24"/>
        </w:rPr>
      </w:pPr>
      <w:r w:rsidRPr="00EE7241">
        <w:rPr>
          <w:rFonts w:ascii="Times New Roman" w:hAnsi="Times New Roman" w:cs="Times New Roman"/>
          <w:i/>
          <w:color w:val="000000"/>
          <w:sz w:val="24"/>
          <w:szCs w:val="24"/>
        </w:rPr>
        <w:t>We</w:t>
      </w:r>
      <w:r w:rsidR="0062547F" w:rsidRPr="00EE7241">
        <w:rPr>
          <w:rFonts w:ascii="Times New Roman" w:hAnsi="Times New Roman" w:cs="Times New Roman"/>
          <w:i/>
          <w:color w:val="000000"/>
          <w:sz w:val="24"/>
          <w:szCs w:val="24"/>
        </w:rPr>
        <w:t xml:space="preserve"> do not know how the “multiple measures” used to determine Early Start eligibility will be implemented, when these measures will be implemented, and how they will affect the number of students required to participate in Early Start. </w:t>
      </w:r>
    </w:p>
    <w:p w14:paraId="1C1040A2" w14:textId="77777777" w:rsidR="00336A08" w:rsidRPr="00EE7241" w:rsidRDefault="0062547F" w:rsidP="00336A08">
      <w:pPr>
        <w:pStyle w:val="ListParagraph"/>
        <w:numPr>
          <w:ilvl w:val="0"/>
          <w:numId w:val="7"/>
        </w:numPr>
        <w:rPr>
          <w:rFonts w:ascii="Times New Roman" w:hAnsi="Times New Roman" w:cs="Times New Roman"/>
          <w:i/>
          <w:iCs/>
          <w:sz w:val="24"/>
          <w:szCs w:val="24"/>
        </w:rPr>
      </w:pPr>
      <w:r w:rsidRPr="00EE7241">
        <w:rPr>
          <w:rFonts w:ascii="Times New Roman" w:hAnsi="Times New Roman" w:cs="Times New Roman"/>
          <w:i/>
          <w:color w:val="000000"/>
          <w:sz w:val="24"/>
          <w:szCs w:val="24"/>
        </w:rPr>
        <w:t xml:space="preserve">We do not know if students deemed Early Start eligible will continue to take 3-unit Early Start courses in </w:t>
      </w:r>
      <w:r w:rsidRPr="00EE7241">
        <w:rPr>
          <w:rFonts w:ascii="Times New Roman" w:hAnsi="Times New Roman" w:cs="Times New Roman"/>
          <w:i/>
          <w:iCs/>
          <w:color w:val="000000"/>
          <w:sz w:val="24"/>
          <w:szCs w:val="24"/>
        </w:rPr>
        <w:t>both</w:t>
      </w:r>
      <w:r w:rsidRPr="00EE7241">
        <w:rPr>
          <w:rFonts w:ascii="Times New Roman" w:hAnsi="Times New Roman" w:cs="Times New Roman"/>
          <w:i/>
          <w:color w:val="000000"/>
          <w:sz w:val="24"/>
          <w:szCs w:val="24"/>
        </w:rPr>
        <w:t xml:space="preserve"> English and Math on the Dominguez Hills campus (as opposed to English </w:t>
      </w:r>
      <w:r w:rsidRPr="00EE7241">
        <w:rPr>
          <w:rFonts w:ascii="Times New Roman" w:hAnsi="Times New Roman" w:cs="Times New Roman"/>
          <w:i/>
          <w:iCs/>
          <w:color w:val="000000"/>
          <w:sz w:val="24"/>
          <w:szCs w:val="24"/>
        </w:rPr>
        <w:t>or</w:t>
      </w:r>
      <w:r w:rsidRPr="00EE7241">
        <w:rPr>
          <w:rFonts w:ascii="Times New Roman" w:hAnsi="Times New Roman" w:cs="Times New Roman"/>
          <w:i/>
          <w:color w:val="000000"/>
          <w:sz w:val="24"/>
          <w:szCs w:val="24"/>
        </w:rPr>
        <w:t xml:space="preserve"> Math).</w:t>
      </w:r>
      <w:r w:rsidRPr="00EE7241">
        <w:rPr>
          <w:rFonts w:ascii="Times New Roman" w:hAnsi="Times New Roman" w:cs="Times New Roman"/>
          <w:i/>
          <w:iCs/>
          <w:sz w:val="24"/>
          <w:szCs w:val="24"/>
        </w:rPr>
        <w:t xml:space="preserve"> </w:t>
      </w:r>
    </w:p>
    <w:p w14:paraId="075A6063" w14:textId="368C46EB" w:rsidR="0062547F" w:rsidRPr="00EE7241" w:rsidRDefault="0062547F" w:rsidP="00336A08">
      <w:pPr>
        <w:pStyle w:val="ListParagraph"/>
        <w:numPr>
          <w:ilvl w:val="0"/>
          <w:numId w:val="7"/>
        </w:numPr>
        <w:rPr>
          <w:rFonts w:ascii="Times New Roman" w:hAnsi="Times New Roman" w:cs="Times New Roman"/>
          <w:i/>
          <w:iCs/>
          <w:sz w:val="24"/>
          <w:szCs w:val="24"/>
        </w:rPr>
      </w:pPr>
      <w:r w:rsidRPr="00EE7241">
        <w:rPr>
          <w:rFonts w:ascii="Times New Roman" w:hAnsi="Times New Roman" w:cs="Times New Roman"/>
          <w:i/>
          <w:color w:val="000000"/>
          <w:sz w:val="24"/>
          <w:szCs w:val="24"/>
        </w:rPr>
        <w:t>We do not know if two-semester (fall and spring) stretch composition courses are permissible as one possible option for Early Start students (we have received conflicting and possibly contradictory messages from the CO on the role of stretch composition from the CO). </w:t>
      </w:r>
    </w:p>
    <w:p w14:paraId="04F8887F" w14:textId="1913F731" w:rsidR="00336A08" w:rsidRPr="00EE7241" w:rsidRDefault="00CF4DD2" w:rsidP="00336A08">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We </w:t>
      </w:r>
      <w:r w:rsidR="00EE7241" w:rsidRPr="00EE7241">
        <w:rPr>
          <w:rFonts w:ascii="Times New Roman" w:eastAsia="Times New Roman" w:hAnsi="Times New Roman" w:cs="Times New Roman"/>
          <w:i/>
          <w:color w:val="000000"/>
          <w:sz w:val="24"/>
          <w:szCs w:val="24"/>
        </w:rPr>
        <w:t>support</w:t>
      </w:r>
      <w:r w:rsidR="00336A08" w:rsidRPr="00EE7241">
        <w:rPr>
          <w:rFonts w:ascii="Times New Roman" w:eastAsia="Times New Roman" w:hAnsi="Times New Roman" w:cs="Times New Roman"/>
          <w:i/>
          <w:color w:val="000000"/>
          <w:sz w:val="24"/>
          <w:szCs w:val="24"/>
        </w:rPr>
        <w:t xml:space="preserve"> replacing </w:t>
      </w:r>
      <w:r w:rsidR="00EE7241" w:rsidRPr="00EE7241">
        <w:rPr>
          <w:rFonts w:ascii="Times New Roman" w:eastAsia="Times New Roman" w:hAnsi="Times New Roman" w:cs="Times New Roman"/>
          <w:i/>
          <w:color w:val="000000"/>
          <w:sz w:val="24"/>
          <w:szCs w:val="24"/>
        </w:rPr>
        <w:t>EPT and ELM</w:t>
      </w:r>
      <w:r>
        <w:rPr>
          <w:rFonts w:ascii="Times New Roman" w:eastAsia="Times New Roman" w:hAnsi="Times New Roman" w:cs="Times New Roman"/>
          <w:i/>
          <w:color w:val="000000"/>
          <w:sz w:val="24"/>
          <w:szCs w:val="24"/>
        </w:rPr>
        <w:t xml:space="preserve"> assessments but not</w:t>
      </w:r>
      <w:r w:rsidR="00336A08" w:rsidRPr="00EE7241">
        <w:rPr>
          <w:rFonts w:ascii="Times New Roman" w:eastAsia="Times New Roman" w:hAnsi="Times New Roman" w:cs="Times New Roman"/>
          <w:i/>
          <w:color w:val="000000"/>
          <w:sz w:val="24"/>
          <w:szCs w:val="24"/>
        </w:rPr>
        <w:t xml:space="preserve"> with evaluating students' high school coursework and other measures not specified.</w:t>
      </w:r>
      <w:r w:rsidR="00336A08" w:rsidRPr="00EE7241">
        <w:rPr>
          <w:rFonts w:ascii="Times New Roman" w:eastAsia="Times New Roman" w:hAnsi="Times New Roman" w:cs="Times New Roman"/>
          <w:color w:val="000000"/>
          <w:sz w:val="24"/>
          <w:szCs w:val="24"/>
        </w:rPr>
        <w:t xml:space="preserve"> </w:t>
      </w:r>
    </w:p>
    <w:p w14:paraId="478A0D10" w14:textId="1BE5397E" w:rsidR="00EE7241" w:rsidRPr="00EE7241" w:rsidRDefault="00EE7241" w:rsidP="00EE7241">
      <w:pPr>
        <w:pStyle w:val="ListParagraph"/>
        <w:numPr>
          <w:ilvl w:val="0"/>
          <w:numId w:val="7"/>
        </w:numPr>
        <w:rPr>
          <w:rFonts w:ascii="Times New Roman" w:eastAsia="Times New Roman" w:hAnsi="Times New Roman" w:cs="Times New Roman"/>
          <w:color w:val="000000"/>
          <w:sz w:val="24"/>
          <w:szCs w:val="24"/>
        </w:rPr>
      </w:pPr>
      <w:r w:rsidRPr="00EE7241">
        <w:rPr>
          <w:rFonts w:ascii="Times New Roman" w:eastAsia="Times New Roman" w:hAnsi="Times New Roman" w:cs="Times New Roman"/>
          <w:i/>
          <w:color w:val="000000"/>
          <w:sz w:val="24"/>
          <w:szCs w:val="24"/>
        </w:rPr>
        <w:t>We do not know how students not destined for CSUDH but who currently enroll in our 1-unit ESM 11 course will be served. We articulate those with other CSUs by providing an output score equivalent on the ELM</w:t>
      </w:r>
      <w:r w:rsidRPr="00EE7241">
        <w:rPr>
          <w:rFonts w:ascii="Times New Roman" w:eastAsia="Times New Roman" w:hAnsi="Times New Roman" w:cs="Times New Roman"/>
          <w:color w:val="000000"/>
          <w:sz w:val="24"/>
          <w:szCs w:val="24"/>
        </w:rPr>
        <w:t xml:space="preserve">. </w:t>
      </w:r>
      <w:r w:rsidR="003B23F6">
        <w:rPr>
          <w:rFonts w:ascii="Times New Roman" w:eastAsia="Times New Roman" w:hAnsi="Times New Roman" w:cs="Times New Roman"/>
          <w:i/>
          <w:color w:val="000000"/>
          <w:sz w:val="24"/>
          <w:szCs w:val="24"/>
        </w:rPr>
        <w:t>If</w:t>
      </w:r>
      <w:r w:rsidRPr="00EE7241">
        <w:rPr>
          <w:rFonts w:ascii="Times New Roman" w:eastAsia="Times New Roman" w:hAnsi="Times New Roman" w:cs="Times New Roman"/>
          <w:i/>
          <w:color w:val="000000"/>
          <w:sz w:val="24"/>
          <w:szCs w:val="24"/>
        </w:rPr>
        <w:t xml:space="preserve"> there is no ELM, it is not clear what we would offer, or how to articulate it.</w:t>
      </w:r>
      <w:r w:rsidRPr="00EE7241">
        <w:rPr>
          <w:rFonts w:ascii="Times New Roman" w:eastAsia="Times New Roman" w:hAnsi="Times New Roman" w:cs="Times New Roman"/>
          <w:color w:val="000000"/>
          <w:sz w:val="24"/>
          <w:szCs w:val="24"/>
        </w:rPr>
        <w:t>​</w:t>
      </w:r>
    </w:p>
    <w:p w14:paraId="003FC9A0" w14:textId="77777777" w:rsidR="0062547F" w:rsidRPr="00EE7241" w:rsidRDefault="0062547F" w:rsidP="003D4683">
      <w:pPr>
        <w:pStyle w:val="ListParagraph"/>
        <w:ind w:left="0"/>
        <w:rPr>
          <w:rStyle w:val="Emphasis"/>
          <w:rFonts w:ascii="Times New Roman" w:hAnsi="Times New Roman" w:cs="Times New Roman"/>
          <w:sz w:val="24"/>
          <w:szCs w:val="24"/>
        </w:rPr>
      </w:pPr>
    </w:p>
    <w:p w14:paraId="479FD679" w14:textId="509C5553" w:rsidR="008B3F89" w:rsidRDefault="003D4683" w:rsidP="008B3F89">
      <w:pPr>
        <w:pStyle w:val="ListParagraph"/>
        <w:ind w:left="0"/>
        <w:rPr>
          <w:rFonts w:ascii="Times New Roman" w:hAnsi="Times New Roman" w:cs="Times New Roman"/>
          <w:i/>
          <w:color w:val="000000"/>
          <w:sz w:val="24"/>
          <w:szCs w:val="24"/>
          <w:u w:val="single"/>
        </w:rPr>
      </w:pPr>
      <w:r w:rsidRPr="00EE7241">
        <w:rPr>
          <w:rFonts w:ascii="Times New Roman" w:hAnsi="Times New Roman" w:cs="Times New Roman"/>
          <w:i/>
          <w:color w:val="000000"/>
          <w:sz w:val="24"/>
          <w:szCs w:val="24"/>
        </w:rPr>
        <w:t xml:space="preserve">Between EO 1110 and revised EO 1100, two levels of developmental composition (ENG 88 and ENG 99) and two levels of GE composition (ENG 110 and ENG 111) need to be reconfigured. The English Department has constituted a task force made up of seven tenure-track faculty members to design and implement the curricular response to the two executive orders. The task force is currently assessing the Early Start curriculum and DSP program that we piloted in Summer 2017. We are very concerned that implementation of these major curricular structures by Summer 2018 and Fall 2018 may not be feasible. </w:t>
      </w:r>
      <w:r w:rsidRPr="00EE7241">
        <w:rPr>
          <w:rFonts w:ascii="Times New Roman" w:hAnsi="Times New Roman" w:cs="Times New Roman"/>
          <w:i/>
          <w:color w:val="000000"/>
          <w:sz w:val="24"/>
          <w:szCs w:val="24"/>
          <w:u w:val="single"/>
        </w:rPr>
        <w:t xml:space="preserve">A timeline that allows curricular modifications to be completed by </w:t>
      </w:r>
      <w:r w:rsidR="003B23F6">
        <w:rPr>
          <w:rFonts w:ascii="Times New Roman" w:hAnsi="Times New Roman" w:cs="Times New Roman"/>
          <w:i/>
          <w:color w:val="000000"/>
          <w:sz w:val="24"/>
          <w:szCs w:val="24"/>
          <w:u w:val="single"/>
        </w:rPr>
        <w:t xml:space="preserve">the </w:t>
      </w:r>
      <w:r w:rsidRPr="00EE7241">
        <w:rPr>
          <w:rFonts w:ascii="Times New Roman" w:hAnsi="Times New Roman" w:cs="Times New Roman"/>
          <w:i/>
          <w:color w:val="000000"/>
          <w:sz w:val="24"/>
          <w:szCs w:val="24"/>
          <w:u w:val="single"/>
        </w:rPr>
        <w:t>end of Spring 2018, vetted through the various curriculum committees in fall 2018, and implemented</w:t>
      </w:r>
      <w:r w:rsidR="003B23F6">
        <w:rPr>
          <w:rFonts w:ascii="Times New Roman" w:hAnsi="Times New Roman" w:cs="Times New Roman"/>
          <w:i/>
          <w:color w:val="000000"/>
          <w:sz w:val="24"/>
          <w:szCs w:val="24"/>
          <w:u w:val="single"/>
        </w:rPr>
        <w:t xml:space="preserve"> in</w:t>
      </w:r>
      <w:r w:rsidRPr="00EE7241">
        <w:rPr>
          <w:rFonts w:ascii="Times New Roman" w:hAnsi="Times New Roman" w:cs="Times New Roman"/>
          <w:i/>
          <w:color w:val="000000"/>
          <w:sz w:val="24"/>
          <w:szCs w:val="24"/>
          <w:u w:val="single"/>
        </w:rPr>
        <w:t xml:space="preserve"> Summer and Fall 2019 is much more feasible.</w:t>
      </w:r>
    </w:p>
    <w:p w14:paraId="73CD1411" w14:textId="77777777" w:rsidR="008B3F89" w:rsidRDefault="008B3F89" w:rsidP="008B3F89">
      <w:pPr>
        <w:pStyle w:val="ListParagraph"/>
        <w:ind w:left="0"/>
        <w:rPr>
          <w:rFonts w:ascii="Times New Roman" w:hAnsi="Times New Roman" w:cs="Times New Roman"/>
          <w:i/>
          <w:color w:val="000000"/>
          <w:sz w:val="24"/>
          <w:szCs w:val="24"/>
          <w:u w:val="single"/>
        </w:rPr>
      </w:pPr>
    </w:p>
    <w:p w14:paraId="54F20EB9" w14:textId="2C1C57A2" w:rsidR="00624855" w:rsidRDefault="008B3F89" w:rsidP="003B23F6">
      <w:pPr>
        <w:pStyle w:val="ListParagraph"/>
        <w:spacing w:after="0" w:line="240" w:lineRule="auto"/>
        <w:ind w:left="0"/>
        <w:rPr>
          <w:rFonts w:ascii="Times New Roman" w:hAnsi="Times New Roman" w:cs="Times New Roman"/>
          <w:i/>
          <w:color w:val="000000"/>
          <w:sz w:val="24"/>
          <w:szCs w:val="24"/>
        </w:rPr>
      </w:pPr>
      <w:r w:rsidRPr="008B3F89">
        <w:rPr>
          <w:rFonts w:ascii="Times New Roman" w:hAnsi="Times New Roman" w:cs="Times New Roman"/>
          <w:i/>
          <w:color w:val="000000"/>
          <w:sz w:val="24"/>
          <w:szCs w:val="24"/>
        </w:rPr>
        <w:t>We have serious</w:t>
      </w:r>
      <w:r w:rsidRPr="008B3F89">
        <w:rPr>
          <w:rFonts w:ascii="Times New Roman" w:hAnsi="Times New Roman" w:cs="Times New Roman"/>
          <w:color w:val="000000"/>
          <w:sz w:val="24"/>
          <w:szCs w:val="24"/>
        </w:rPr>
        <w:t xml:space="preserve"> </w:t>
      </w:r>
      <w:r w:rsidRPr="008B3F89">
        <w:rPr>
          <w:rFonts w:ascii="Times New Roman" w:hAnsi="Times New Roman" w:cs="Times New Roman"/>
          <w:i/>
          <w:color w:val="000000"/>
          <w:sz w:val="24"/>
          <w:szCs w:val="24"/>
        </w:rPr>
        <w:t>concerns about the adequacy of the support we can provide students in terms of strengthening their writing skills, especially given the narrow constraints within which some CO and campus administrators are interpreting provisions of the executive orders</w:t>
      </w:r>
      <w:r w:rsidRPr="008B3F89">
        <w:rPr>
          <w:rFonts w:ascii="Times New Roman" w:hAnsi="Times New Roman" w:cs="Times New Roman"/>
          <w:color w:val="000000"/>
          <w:sz w:val="24"/>
          <w:szCs w:val="24"/>
        </w:rPr>
        <w:t xml:space="preserve">.  </w:t>
      </w:r>
      <w:r w:rsidRPr="008B3F89">
        <w:rPr>
          <w:rFonts w:ascii="Times New Roman" w:hAnsi="Times New Roman" w:cs="Times New Roman"/>
          <w:i/>
          <w:color w:val="000000"/>
          <w:sz w:val="24"/>
          <w:szCs w:val="24"/>
        </w:rPr>
        <w:t xml:space="preserve">We are particularly concerned about the degree to which implementation within such narrow constraints will limit the options and reduce instruction time for those students most in need of writing support. </w:t>
      </w:r>
    </w:p>
    <w:p w14:paraId="18C001FC" w14:textId="77777777" w:rsidR="003B23F6" w:rsidRDefault="003B23F6" w:rsidP="003B23F6">
      <w:pPr>
        <w:pStyle w:val="ListParagraph"/>
        <w:spacing w:after="0" w:line="240" w:lineRule="auto"/>
        <w:ind w:left="0"/>
        <w:rPr>
          <w:i/>
          <w:iCs/>
        </w:rPr>
      </w:pPr>
    </w:p>
    <w:p w14:paraId="3FFB0828" w14:textId="77777777" w:rsidR="00114CFF" w:rsidRDefault="00624855" w:rsidP="003B23F6">
      <w:pPr>
        <w:pStyle w:val="PlainText"/>
        <w:rPr>
          <w:rFonts w:ascii="Times New Roman" w:hAnsi="Times New Roman"/>
          <w:i/>
          <w:sz w:val="24"/>
          <w:szCs w:val="24"/>
        </w:rPr>
      </w:pPr>
      <w:r w:rsidRPr="00EE7241">
        <w:rPr>
          <w:rFonts w:ascii="Times New Roman" w:hAnsi="Times New Roman"/>
          <w:i/>
          <w:color w:val="000000"/>
          <w:sz w:val="24"/>
          <w:szCs w:val="24"/>
        </w:rPr>
        <w:t>Between EO 1110 and revised EO 1100, two levels of</w:t>
      </w:r>
      <w:r>
        <w:rPr>
          <w:rFonts w:ascii="Times New Roman" w:hAnsi="Times New Roman"/>
          <w:i/>
          <w:color w:val="000000"/>
          <w:sz w:val="24"/>
          <w:szCs w:val="24"/>
        </w:rPr>
        <w:t xml:space="preserve"> developmental mathematics</w:t>
      </w:r>
      <w:r w:rsidRPr="00EE7241">
        <w:rPr>
          <w:rFonts w:ascii="Times New Roman" w:hAnsi="Times New Roman"/>
          <w:i/>
          <w:color w:val="000000"/>
          <w:sz w:val="24"/>
          <w:szCs w:val="24"/>
        </w:rPr>
        <w:t xml:space="preserve"> (</w:t>
      </w:r>
      <w:r>
        <w:rPr>
          <w:rFonts w:ascii="Times New Roman" w:hAnsi="Times New Roman"/>
          <w:i/>
          <w:color w:val="000000"/>
          <w:sz w:val="24"/>
          <w:szCs w:val="24"/>
        </w:rPr>
        <w:t>MAT</w:t>
      </w:r>
      <w:r w:rsidR="00F16F5F">
        <w:rPr>
          <w:rFonts w:ascii="Times New Roman" w:hAnsi="Times New Roman"/>
          <w:i/>
          <w:color w:val="000000"/>
          <w:sz w:val="24"/>
          <w:szCs w:val="24"/>
        </w:rPr>
        <w:t xml:space="preserve"> 3</w:t>
      </w:r>
      <w:r>
        <w:rPr>
          <w:rFonts w:ascii="Times New Roman" w:hAnsi="Times New Roman"/>
          <w:i/>
          <w:color w:val="000000"/>
          <w:sz w:val="24"/>
          <w:szCs w:val="24"/>
        </w:rPr>
        <w:t xml:space="preserve"> and MAT</w:t>
      </w:r>
      <w:r w:rsidR="00F16F5F">
        <w:rPr>
          <w:rFonts w:ascii="Times New Roman" w:hAnsi="Times New Roman"/>
          <w:i/>
          <w:color w:val="000000"/>
          <w:sz w:val="24"/>
          <w:szCs w:val="24"/>
        </w:rPr>
        <w:t xml:space="preserve"> 9</w:t>
      </w:r>
      <w:r>
        <w:rPr>
          <w:rFonts w:ascii="Times New Roman" w:hAnsi="Times New Roman"/>
          <w:i/>
          <w:color w:val="000000"/>
          <w:sz w:val="24"/>
          <w:szCs w:val="24"/>
        </w:rPr>
        <w:t xml:space="preserve"> </w:t>
      </w:r>
      <w:r w:rsidRPr="00EE7241">
        <w:rPr>
          <w:rFonts w:ascii="Times New Roman" w:hAnsi="Times New Roman"/>
          <w:i/>
          <w:color w:val="000000"/>
          <w:sz w:val="24"/>
          <w:szCs w:val="24"/>
        </w:rPr>
        <w:t xml:space="preserve">) and </w:t>
      </w:r>
      <w:r>
        <w:rPr>
          <w:rFonts w:ascii="Times New Roman" w:hAnsi="Times New Roman"/>
          <w:i/>
          <w:color w:val="000000"/>
          <w:sz w:val="24"/>
          <w:szCs w:val="24"/>
        </w:rPr>
        <w:t>one level of</w:t>
      </w:r>
      <w:r w:rsidR="00F16F5F">
        <w:rPr>
          <w:rFonts w:ascii="Times New Roman" w:hAnsi="Times New Roman"/>
          <w:i/>
          <w:color w:val="000000"/>
          <w:sz w:val="24"/>
          <w:szCs w:val="24"/>
        </w:rPr>
        <w:t xml:space="preserve"> </w:t>
      </w:r>
      <w:r w:rsidR="00F16F5F" w:rsidRPr="00F16F5F">
        <w:rPr>
          <w:rFonts w:ascii="Times New Roman" w:hAnsi="Times New Roman"/>
          <w:i/>
          <w:color w:val="000000"/>
          <w:sz w:val="24"/>
          <w:szCs w:val="24"/>
        </w:rPr>
        <w:t>mathematics (</w:t>
      </w:r>
      <w:r w:rsidR="00F16F5F" w:rsidRPr="00F16F5F">
        <w:rPr>
          <w:rFonts w:ascii="Times New Roman" w:eastAsia="Times New Roman" w:hAnsi="Times New Roman"/>
          <w:i/>
          <w:sz w:val="24"/>
          <w:szCs w:val="24"/>
        </w:rPr>
        <w:t>MAT 105, 131, 153, 171, 191, 193)</w:t>
      </w:r>
      <w:r w:rsidR="00F16F5F">
        <w:rPr>
          <w:rFonts w:ascii="Times New Roman" w:eastAsia="Times New Roman" w:hAnsi="Times New Roman"/>
          <w:i/>
          <w:sz w:val="24"/>
          <w:szCs w:val="24"/>
        </w:rPr>
        <w:t xml:space="preserve">, including potential new options for quantitative reasoning. The Mathematics Department needs to </w:t>
      </w:r>
      <w:r w:rsidR="00F16F5F">
        <w:rPr>
          <w:rFonts w:ascii="Times New Roman" w:hAnsi="Times New Roman"/>
          <w:i/>
          <w:sz w:val="24"/>
          <w:szCs w:val="24"/>
        </w:rPr>
        <w:t>study</w:t>
      </w:r>
      <w:r w:rsidR="00F16F5F" w:rsidRPr="005621FB">
        <w:rPr>
          <w:rFonts w:ascii="Times New Roman" w:hAnsi="Times New Roman"/>
          <w:i/>
          <w:sz w:val="24"/>
          <w:szCs w:val="24"/>
        </w:rPr>
        <w:t xml:space="preserve"> the effectiveness of different models and curricula</w:t>
      </w:r>
      <w:r w:rsidR="00114CFF">
        <w:rPr>
          <w:rFonts w:ascii="Times New Roman" w:hAnsi="Times New Roman"/>
          <w:i/>
          <w:sz w:val="24"/>
          <w:szCs w:val="24"/>
        </w:rPr>
        <w:t>, including “stretch” courses</w:t>
      </w:r>
      <w:r w:rsidR="00F16F5F">
        <w:rPr>
          <w:rFonts w:ascii="Times New Roman" w:hAnsi="Times New Roman"/>
          <w:i/>
          <w:sz w:val="24"/>
          <w:szCs w:val="24"/>
        </w:rPr>
        <w:t xml:space="preserve"> already being piloted and new pilots planned for</w:t>
      </w:r>
      <w:r w:rsidR="00F16F5F" w:rsidRPr="005621FB">
        <w:rPr>
          <w:rFonts w:ascii="Times New Roman" w:hAnsi="Times New Roman"/>
          <w:sz w:val="24"/>
          <w:szCs w:val="24"/>
        </w:rPr>
        <w:t xml:space="preserve"> </w:t>
      </w:r>
      <w:r w:rsidR="00F16F5F" w:rsidRPr="00F16F5F">
        <w:rPr>
          <w:rFonts w:ascii="Times New Roman" w:hAnsi="Times New Roman"/>
          <w:i/>
          <w:sz w:val="24"/>
          <w:szCs w:val="24"/>
        </w:rPr>
        <w:t>spring and summer 2018</w:t>
      </w:r>
      <w:r w:rsidR="00F16F5F">
        <w:rPr>
          <w:rFonts w:ascii="Times New Roman" w:hAnsi="Times New Roman"/>
          <w:i/>
          <w:sz w:val="24"/>
          <w:szCs w:val="24"/>
        </w:rPr>
        <w:t>.</w:t>
      </w:r>
      <w:r w:rsidR="00114CFF">
        <w:rPr>
          <w:rFonts w:ascii="Times New Roman" w:hAnsi="Times New Roman"/>
          <w:i/>
          <w:sz w:val="24"/>
          <w:szCs w:val="24"/>
        </w:rPr>
        <w:t xml:space="preserve"> </w:t>
      </w:r>
      <w:r w:rsidR="00114CFF" w:rsidRPr="00114CFF">
        <w:rPr>
          <w:rFonts w:ascii="Times New Roman" w:hAnsi="Times New Roman"/>
          <w:i/>
          <w:sz w:val="24"/>
          <w:szCs w:val="24"/>
        </w:rPr>
        <w:t xml:space="preserve">The new math curriculum developed in </w:t>
      </w:r>
      <w:r w:rsidR="00114CFF" w:rsidRPr="00114CFF">
        <w:rPr>
          <w:rFonts w:ascii="Times New Roman" w:hAnsi="Times New Roman"/>
          <w:i/>
          <w:sz w:val="24"/>
          <w:szCs w:val="24"/>
        </w:rPr>
        <w:lastRenderedPageBreak/>
        <w:t>response to EO 1110 should ultimately have a positive effect for our students, as we will have the freedom to prepare them for courses on their pathway.</w:t>
      </w:r>
    </w:p>
    <w:p w14:paraId="0B7F405C" w14:textId="77777777" w:rsidR="00114CFF" w:rsidRDefault="00114CFF" w:rsidP="00114CFF">
      <w:pPr>
        <w:pStyle w:val="PlainText"/>
        <w:rPr>
          <w:rFonts w:ascii="Times New Roman" w:hAnsi="Times New Roman"/>
          <w:i/>
          <w:sz w:val="24"/>
          <w:szCs w:val="24"/>
        </w:rPr>
      </w:pPr>
    </w:p>
    <w:p w14:paraId="00BBC990" w14:textId="5F6D4249" w:rsidR="00114CFF" w:rsidRDefault="00114CFF" w:rsidP="00114CFF">
      <w:pPr>
        <w:pStyle w:val="PlainText"/>
        <w:rPr>
          <w:rFonts w:ascii="Times New Roman" w:eastAsia="Times New Roman" w:hAnsi="Times New Roman"/>
          <w:i/>
          <w:color w:val="000000"/>
          <w:sz w:val="24"/>
          <w:szCs w:val="24"/>
          <w:u w:val="single"/>
        </w:rPr>
      </w:pPr>
      <w:r w:rsidRPr="00114CFF">
        <w:rPr>
          <w:rFonts w:ascii="Times New Roman" w:hAnsi="Times New Roman"/>
          <w:i/>
          <w:sz w:val="24"/>
          <w:szCs w:val="24"/>
          <w:u w:val="single"/>
        </w:rPr>
        <w:t xml:space="preserve">We do not foresee students with </w:t>
      </w:r>
      <w:r w:rsidR="008F1F7C">
        <w:rPr>
          <w:rFonts w:ascii="Times New Roman" w:hAnsi="Times New Roman"/>
          <w:i/>
          <w:sz w:val="24"/>
          <w:szCs w:val="24"/>
          <w:u w:val="single"/>
        </w:rPr>
        <w:t xml:space="preserve">the </w:t>
      </w:r>
      <w:r w:rsidRPr="00114CFF">
        <w:rPr>
          <w:rFonts w:ascii="Times New Roman" w:hAnsi="Times New Roman"/>
          <w:i/>
          <w:sz w:val="24"/>
          <w:szCs w:val="24"/>
          <w:u w:val="single"/>
        </w:rPr>
        <w:t>greatest need saving any time compared to our current model, since students on the longest pathway will continue to take two terms to complete GE math.</w:t>
      </w:r>
      <w:r w:rsidRPr="005621FB">
        <w:rPr>
          <w:rFonts w:ascii="Times New Roman" w:hAnsi="Times New Roman"/>
          <w:sz w:val="24"/>
          <w:szCs w:val="24"/>
        </w:rPr>
        <w:t xml:space="preserve"> </w:t>
      </w:r>
      <w:r w:rsidRPr="00114CFF">
        <w:rPr>
          <w:rFonts w:ascii="Times New Roman" w:hAnsi="Times New Roman"/>
          <w:i/>
          <w:sz w:val="24"/>
          <w:szCs w:val="24"/>
        </w:rPr>
        <w:t xml:space="preserve">We are going to pilot a program of putting students at the higher not college ready level in a single semester co-requisite, which could shorten their path to completion of GE Quantitative Reasoning. </w:t>
      </w:r>
      <w:r>
        <w:rPr>
          <w:rFonts w:ascii="Times New Roman" w:hAnsi="Times New Roman"/>
          <w:i/>
          <w:sz w:val="24"/>
          <w:szCs w:val="24"/>
          <w:u w:val="single"/>
        </w:rPr>
        <w:t>We anticipate that m</w:t>
      </w:r>
      <w:r w:rsidRPr="00114CFF">
        <w:rPr>
          <w:rFonts w:ascii="Times New Roman" w:hAnsi="Times New Roman"/>
          <w:i/>
          <w:sz w:val="24"/>
          <w:szCs w:val="24"/>
          <w:u w:val="single"/>
        </w:rPr>
        <w:t>ost (formerly developmental) students will end up with more college units as a result of taking credit-bearing courses from the beginning.</w:t>
      </w:r>
      <w:r w:rsidRPr="00114CFF">
        <w:rPr>
          <w:rFonts w:ascii="Times New Roman" w:hAnsi="Times New Roman"/>
          <w:i/>
          <w:sz w:val="24"/>
          <w:szCs w:val="24"/>
        </w:rPr>
        <w:t xml:space="preserve"> </w:t>
      </w:r>
      <w:r w:rsidRPr="008F1F7C">
        <w:rPr>
          <w:rFonts w:ascii="Times New Roman" w:eastAsia="Times New Roman" w:hAnsi="Times New Roman"/>
          <w:i/>
          <w:color w:val="000000"/>
          <w:sz w:val="24"/>
          <w:szCs w:val="24"/>
          <w:u w:val="single"/>
        </w:rPr>
        <w:t>We also anticipate unintended consequences on student GPAs and therefore financial aid.</w:t>
      </w:r>
    </w:p>
    <w:p w14:paraId="1918D992" w14:textId="77777777" w:rsidR="003B23F6" w:rsidRDefault="003B23F6" w:rsidP="00114CFF">
      <w:pPr>
        <w:pStyle w:val="PlainText"/>
        <w:rPr>
          <w:rFonts w:ascii="Times New Roman" w:eastAsia="Times New Roman" w:hAnsi="Times New Roman"/>
          <w:i/>
          <w:color w:val="000000"/>
          <w:sz w:val="24"/>
          <w:szCs w:val="24"/>
          <w:u w:val="single"/>
        </w:rPr>
      </w:pPr>
    </w:p>
    <w:p w14:paraId="1374CD77" w14:textId="3C4D6470" w:rsidR="00C1531E" w:rsidRPr="00C1531E" w:rsidRDefault="00C1531E" w:rsidP="00114CFF">
      <w:pPr>
        <w:pStyle w:val="PlainText"/>
        <w:rPr>
          <w:rStyle w:val="Emphasis"/>
          <w:rFonts w:ascii="Times New Roman" w:hAnsi="Times New Roman"/>
          <w:sz w:val="24"/>
          <w:szCs w:val="24"/>
        </w:rPr>
      </w:pPr>
      <w:r w:rsidRPr="00C1531E">
        <w:rPr>
          <w:rStyle w:val="Emphasis"/>
          <w:rFonts w:ascii="Times New Roman" w:hAnsi="Times New Roman"/>
          <w:sz w:val="24"/>
          <w:szCs w:val="24"/>
        </w:rPr>
        <w:t>Furthermore, CSUDH needs time and resources to determine how best to proceed without damaging these</w:t>
      </w:r>
      <w:r w:rsidR="00C410B2">
        <w:rPr>
          <w:rStyle w:val="Emphasis"/>
          <w:rFonts w:ascii="Times New Roman" w:hAnsi="Times New Roman"/>
          <w:sz w:val="24"/>
          <w:szCs w:val="24"/>
        </w:rPr>
        <w:t xml:space="preserve"> and other GE</w:t>
      </w:r>
      <w:r w:rsidRPr="00C1531E">
        <w:rPr>
          <w:rStyle w:val="Emphasis"/>
          <w:rFonts w:ascii="Times New Roman" w:hAnsi="Times New Roman"/>
          <w:sz w:val="24"/>
          <w:szCs w:val="24"/>
        </w:rPr>
        <w:t xml:space="preserve"> courses, the programs that offer them, and the students who benefit from exposure to the diverse perspectives that </w:t>
      </w:r>
      <w:r w:rsidR="00C410B2">
        <w:rPr>
          <w:rStyle w:val="Emphasis"/>
          <w:rFonts w:ascii="Times New Roman" w:hAnsi="Times New Roman"/>
          <w:sz w:val="24"/>
          <w:szCs w:val="24"/>
        </w:rPr>
        <w:t>GE</w:t>
      </w:r>
      <w:r w:rsidRPr="00C1531E">
        <w:rPr>
          <w:rStyle w:val="Emphasis"/>
          <w:rFonts w:ascii="Times New Roman" w:hAnsi="Times New Roman"/>
          <w:sz w:val="24"/>
          <w:szCs w:val="24"/>
        </w:rPr>
        <w:t xml:space="preserve"> courses provide. </w:t>
      </w:r>
    </w:p>
    <w:p w14:paraId="7285EE09" w14:textId="77777777" w:rsidR="00C1531E" w:rsidRPr="00C1531E" w:rsidRDefault="00C1531E" w:rsidP="00114CFF">
      <w:pPr>
        <w:pStyle w:val="PlainText"/>
        <w:rPr>
          <w:rFonts w:ascii="Times New Roman" w:eastAsia="Times New Roman" w:hAnsi="Times New Roman"/>
          <w:i/>
          <w:color w:val="000000"/>
          <w:sz w:val="24"/>
          <w:szCs w:val="24"/>
          <w:u w:val="single"/>
        </w:rPr>
      </w:pPr>
    </w:p>
    <w:p w14:paraId="652BA66C" w14:textId="3D7E4906" w:rsidR="00624855" w:rsidRDefault="008F1F7C" w:rsidP="003B23F6">
      <w:pPr>
        <w:pStyle w:val="PlainText"/>
        <w:rPr>
          <w:iCs/>
        </w:rPr>
      </w:pPr>
      <w:r w:rsidRPr="008F1F7C">
        <w:rPr>
          <w:rFonts w:ascii="Times New Roman" w:eastAsia="Times New Roman" w:hAnsi="Times New Roman"/>
          <w:i/>
          <w:color w:val="000000"/>
          <w:sz w:val="24"/>
          <w:szCs w:val="24"/>
        </w:rPr>
        <w:t xml:space="preserve">CSUDH has already born the financial challenge for the creation of a robust Early Start Program without additional funding from the CO. The changes proposed in EO 1110 and the revised EO 1100 will require the CO to provide new funding, including baseline funding for the success of the changes. For the implementation phase, new funding sources are necessary </w:t>
      </w:r>
      <w:r w:rsidR="008B3F89">
        <w:rPr>
          <w:rFonts w:ascii="Times New Roman" w:eastAsia="Times New Roman" w:hAnsi="Times New Roman"/>
          <w:i/>
          <w:color w:val="000000"/>
          <w:sz w:val="24"/>
          <w:szCs w:val="24"/>
        </w:rPr>
        <w:t xml:space="preserve">to </w:t>
      </w:r>
      <w:r w:rsidR="008B3F89" w:rsidRPr="008B3F89">
        <w:rPr>
          <w:rFonts w:ascii="Times New Roman" w:hAnsi="Times New Roman"/>
          <w:i/>
          <w:color w:val="000000"/>
          <w:sz w:val="24"/>
          <w:szCs w:val="24"/>
        </w:rPr>
        <w:t>conduct the assessment of the Summer Bridge 2017 pilot curriculum</w:t>
      </w:r>
      <w:r w:rsidR="00BF6423">
        <w:rPr>
          <w:rFonts w:ascii="Times New Roman" w:eastAsia="Times New Roman" w:hAnsi="Times New Roman"/>
          <w:i/>
          <w:color w:val="000000"/>
          <w:sz w:val="24"/>
          <w:szCs w:val="24"/>
        </w:rPr>
        <w:t xml:space="preserve"> and</w:t>
      </w:r>
      <w:r w:rsidR="008B3F89">
        <w:rPr>
          <w:rFonts w:ascii="Times New Roman" w:eastAsia="Times New Roman" w:hAnsi="Times New Roman"/>
          <w:i/>
          <w:color w:val="000000"/>
          <w:sz w:val="24"/>
          <w:szCs w:val="24"/>
        </w:rPr>
        <w:t xml:space="preserve"> for </w:t>
      </w:r>
      <w:r w:rsidRPr="008F1F7C">
        <w:rPr>
          <w:rFonts w:ascii="Times New Roman" w:eastAsia="Times New Roman" w:hAnsi="Times New Roman"/>
          <w:i/>
          <w:color w:val="000000"/>
          <w:sz w:val="24"/>
          <w:szCs w:val="24"/>
        </w:rPr>
        <w:t xml:space="preserve">faculty development of </w:t>
      </w:r>
      <w:r>
        <w:rPr>
          <w:rFonts w:ascii="Times New Roman" w:eastAsia="Times New Roman" w:hAnsi="Times New Roman"/>
          <w:i/>
          <w:color w:val="000000"/>
          <w:sz w:val="24"/>
          <w:szCs w:val="24"/>
        </w:rPr>
        <w:t>spring and summer 2018 pilot</w:t>
      </w:r>
      <w:r w:rsidRPr="008F1F7C">
        <w:rPr>
          <w:rFonts w:ascii="Times New Roman" w:eastAsia="Times New Roman" w:hAnsi="Times New Roman"/>
          <w:i/>
          <w:color w:val="000000"/>
          <w:sz w:val="24"/>
          <w:szCs w:val="24"/>
        </w:rPr>
        <w:t xml:space="preserve"> English and Math curriculum, including funds to train faculty (mostly non-tenure track) in both departments.</w:t>
      </w:r>
    </w:p>
    <w:p w14:paraId="736DCE7E" w14:textId="6D9BE901" w:rsidR="00DB307E" w:rsidRPr="00CF4DD2" w:rsidRDefault="003D4683" w:rsidP="00CF4DD2">
      <w:pPr>
        <w:pStyle w:val="PlainText"/>
        <w:rPr>
          <w:rFonts w:ascii="Times New Roman" w:hAnsi="Times New Roman"/>
          <w:sz w:val="24"/>
          <w:szCs w:val="24"/>
        </w:rPr>
      </w:pPr>
      <w:r w:rsidRPr="00EE7241">
        <w:rPr>
          <w:rFonts w:ascii="Times New Roman" w:hAnsi="Times New Roman"/>
          <w:i/>
          <w:iCs/>
          <w:sz w:val="24"/>
          <w:szCs w:val="24"/>
        </w:rPr>
        <w:br/>
      </w:r>
      <w:r w:rsidRPr="00EE7241">
        <w:rPr>
          <w:rStyle w:val="Emphasis"/>
          <w:rFonts w:ascii="Times New Roman" w:hAnsi="Times New Roman"/>
          <w:sz w:val="24"/>
          <w:szCs w:val="24"/>
        </w:rPr>
        <w:t>Therefore, implementation of the two Executive Orders must be put into a</w:t>
      </w:r>
      <w:r w:rsidR="00CF4DD2">
        <w:rPr>
          <w:rStyle w:val="Emphasis"/>
          <w:rFonts w:ascii="Times New Roman" w:hAnsi="Times New Roman"/>
          <w:sz w:val="24"/>
          <w:szCs w:val="24"/>
        </w:rPr>
        <w:t>beyance until</w:t>
      </w:r>
      <w:r w:rsidRPr="00EE7241">
        <w:rPr>
          <w:rStyle w:val="Emphasis"/>
          <w:rFonts w:ascii="Times New Roman" w:hAnsi="Times New Roman"/>
          <w:sz w:val="24"/>
          <w:szCs w:val="24"/>
        </w:rPr>
        <w:t xml:space="preserve"> a data-driven, collaborative analysis of the impacts of these Executive Orders </w:t>
      </w:r>
      <w:r w:rsidR="00CF4DD2">
        <w:rPr>
          <w:rStyle w:val="Emphasis"/>
          <w:rFonts w:ascii="Times New Roman" w:hAnsi="Times New Roman"/>
          <w:sz w:val="24"/>
          <w:szCs w:val="24"/>
        </w:rPr>
        <w:t>is</w:t>
      </w:r>
      <w:r w:rsidRPr="00EE7241">
        <w:rPr>
          <w:rStyle w:val="Emphasis"/>
          <w:rFonts w:ascii="Times New Roman" w:hAnsi="Times New Roman"/>
          <w:sz w:val="24"/>
          <w:szCs w:val="24"/>
        </w:rPr>
        <w:t xml:space="preserve"> undertaken in concert with ASCSU and campus senates. Such analysis should focus specifically on cost</w:t>
      </w:r>
      <w:r w:rsidR="00CF4DD2">
        <w:rPr>
          <w:rStyle w:val="Emphasis"/>
          <w:rFonts w:ascii="Times New Roman" w:hAnsi="Times New Roman"/>
          <w:sz w:val="24"/>
          <w:szCs w:val="24"/>
        </w:rPr>
        <w:t>s</w:t>
      </w:r>
      <w:r w:rsidRPr="00EE7241">
        <w:rPr>
          <w:rStyle w:val="Emphasis"/>
          <w:rFonts w:ascii="Times New Roman" w:hAnsi="Times New Roman"/>
          <w:sz w:val="24"/>
          <w:szCs w:val="24"/>
        </w:rPr>
        <w:t xml:space="preserve">, resource allocation, and the impact on departments and programs. </w:t>
      </w:r>
    </w:p>
    <w:sectPr w:rsidR="00DB307E" w:rsidRPr="00CF4D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8B17" w14:textId="77777777" w:rsidR="00170157" w:rsidRDefault="00170157" w:rsidP="002C0FAD">
      <w:pPr>
        <w:spacing w:after="0" w:line="240" w:lineRule="auto"/>
      </w:pPr>
      <w:r>
        <w:separator/>
      </w:r>
    </w:p>
  </w:endnote>
  <w:endnote w:type="continuationSeparator" w:id="0">
    <w:p w14:paraId="388D068F" w14:textId="77777777" w:rsidR="00170157" w:rsidRDefault="00170157" w:rsidP="002C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D877" w14:textId="6FA6165A" w:rsidR="000F1C1F" w:rsidRPr="000F1C1F" w:rsidRDefault="000F1C1F">
    <w:pPr>
      <w:pStyle w:val="Footer"/>
      <w:tabs>
        <w:tab w:val="clear" w:pos="4680"/>
        <w:tab w:val="clear" w:pos="9360"/>
      </w:tabs>
      <w:jc w:val="center"/>
      <w:rPr>
        <w:caps/>
        <w:noProof/>
      </w:rPr>
    </w:pPr>
    <w:r w:rsidRPr="000F1C1F">
      <w:rPr>
        <w:caps/>
      </w:rPr>
      <w:fldChar w:fldCharType="begin"/>
    </w:r>
    <w:r w:rsidRPr="000F1C1F">
      <w:rPr>
        <w:caps/>
      </w:rPr>
      <w:instrText xml:space="preserve"> PAGE   \* MERGEFORMAT </w:instrText>
    </w:r>
    <w:r w:rsidRPr="000F1C1F">
      <w:rPr>
        <w:caps/>
      </w:rPr>
      <w:fldChar w:fldCharType="separate"/>
    </w:r>
    <w:r w:rsidR="0021475A">
      <w:rPr>
        <w:caps/>
        <w:noProof/>
      </w:rPr>
      <w:t>1</w:t>
    </w:r>
    <w:r w:rsidRPr="000F1C1F">
      <w:rPr>
        <w:caps/>
        <w:noProof/>
      </w:rPr>
      <w:fldChar w:fldCharType="end"/>
    </w:r>
  </w:p>
  <w:p w14:paraId="7F6255C5" w14:textId="77777777" w:rsidR="000F1C1F" w:rsidRDefault="000F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8EC9" w14:textId="77777777" w:rsidR="00170157" w:rsidRDefault="00170157" w:rsidP="002C0FAD">
      <w:pPr>
        <w:spacing w:after="0" w:line="240" w:lineRule="auto"/>
      </w:pPr>
      <w:r>
        <w:separator/>
      </w:r>
    </w:p>
  </w:footnote>
  <w:footnote w:type="continuationSeparator" w:id="0">
    <w:p w14:paraId="65CFC538" w14:textId="77777777" w:rsidR="00170157" w:rsidRDefault="00170157" w:rsidP="002C0FAD">
      <w:pPr>
        <w:spacing w:after="0" w:line="240" w:lineRule="auto"/>
      </w:pPr>
      <w:r>
        <w:continuationSeparator/>
      </w:r>
    </w:p>
  </w:footnote>
  <w:footnote w:id="1">
    <w:p w14:paraId="60E143D7" w14:textId="5FEA599B" w:rsidR="002C0FAD" w:rsidRPr="00CA0190" w:rsidRDefault="002C0FAD" w:rsidP="00CA0190">
      <w:pPr>
        <w:spacing w:after="0" w:line="240" w:lineRule="auto"/>
        <w:rPr>
          <w:rFonts w:ascii="Times New Roman" w:hAnsi="Times New Roman" w:cs="Times New Roman"/>
          <w:sz w:val="20"/>
          <w:szCs w:val="20"/>
        </w:rPr>
      </w:pPr>
      <w:r w:rsidRPr="00CA0190">
        <w:rPr>
          <w:rStyle w:val="FootnoteReference"/>
          <w:rFonts w:ascii="Times New Roman" w:hAnsi="Times New Roman" w:cs="Times New Roman"/>
          <w:sz w:val="20"/>
          <w:szCs w:val="20"/>
        </w:rPr>
        <w:footnoteRef/>
      </w:r>
      <w:r w:rsidRPr="00CA0190">
        <w:rPr>
          <w:rFonts w:ascii="Times New Roman" w:hAnsi="Times New Roman" w:cs="Times New Roman"/>
          <w:sz w:val="20"/>
          <w:szCs w:val="20"/>
        </w:rPr>
        <w:t xml:space="preserve"> Academic Senate of the California State University, </w:t>
      </w:r>
      <w:r w:rsidR="00CA0190">
        <w:rPr>
          <w:rFonts w:ascii="Times New Roman" w:hAnsi="Times New Roman" w:cs="Times New Roman"/>
          <w:sz w:val="20"/>
          <w:szCs w:val="20"/>
        </w:rPr>
        <w:t>“</w:t>
      </w:r>
      <w:r w:rsidR="00CA0190">
        <w:rPr>
          <w:rFonts w:ascii="Times New Roman" w:eastAsia="Times New Roman" w:hAnsi="Times New Roman" w:cs="Times New Roman"/>
          <w:sz w:val="20"/>
          <w:szCs w:val="20"/>
        </w:rPr>
        <w:t>On the Development and Implementation o</w:t>
      </w:r>
      <w:r w:rsidR="00CA0190" w:rsidRPr="00CA0190">
        <w:rPr>
          <w:rFonts w:ascii="Times New Roman" w:eastAsia="Times New Roman" w:hAnsi="Times New Roman" w:cs="Times New Roman"/>
          <w:sz w:val="20"/>
          <w:szCs w:val="20"/>
        </w:rPr>
        <w:t>f Executive Orders 1100</w:t>
      </w:r>
      <w:r w:rsidR="00CA0190" w:rsidRPr="00CA0190">
        <w:rPr>
          <w:rFonts w:ascii="Times New Roman" w:hAnsi="Times New Roman" w:cs="Times New Roman"/>
          <w:sz w:val="20"/>
          <w:szCs w:val="20"/>
        </w:rPr>
        <w:t xml:space="preserve"> </w:t>
      </w:r>
      <w:r w:rsidR="00CA0190" w:rsidRPr="00CA0190">
        <w:rPr>
          <w:rFonts w:ascii="Times New Roman" w:eastAsia="Times New Roman" w:hAnsi="Times New Roman" w:cs="Times New Roman"/>
          <w:sz w:val="20"/>
          <w:szCs w:val="20"/>
        </w:rPr>
        <w:t>(Revised)</w:t>
      </w:r>
      <w:r w:rsidR="00CA0190" w:rsidRPr="00CA0190">
        <w:rPr>
          <w:rFonts w:ascii="Times New Roman" w:hAnsi="Times New Roman" w:cs="Times New Roman"/>
          <w:sz w:val="20"/>
          <w:szCs w:val="20"/>
        </w:rPr>
        <w:t xml:space="preserve"> </w:t>
      </w:r>
      <w:r w:rsidR="00CA0190">
        <w:rPr>
          <w:rFonts w:ascii="Times New Roman" w:eastAsia="Times New Roman" w:hAnsi="Times New Roman" w:cs="Times New Roman"/>
          <w:sz w:val="20"/>
          <w:szCs w:val="20"/>
        </w:rPr>
        <w:t>a</w:t>
      </w:r>
      <w:r w:rsidR="00CA0190" w:rsidRPr="00CA0190">
        <w:rPr>
          <w:rFonts w:ascii="Times New Roman" w:eastAsia="Times New Roman" w:hAnsi="Times New Roman" w:cs="Times New Roman"/>
          <w:sz w:val="20"/>
          <w:szCs w:val="20"/>
        </w:rPr>
        <w:t>nd 1110</w:t>
      </w:r>
      <w:r w:rsidR="00CA0190">
        <w:rPr>
          <w:rFonts w:ascii="Times New Roman" w:eastAsia="Times New Roman" w:hAnsi="Times New Roman" w:cs="Times New Roman"/>
          <w:sz w:val="20"/>
          <w:szCs w:val="20"/>
        </w:rPr>
        <w:t>,”</w:t>
      </w:r>
      <w:r w:rsidR="00CA0190" w:rsidRPr="00CA0190">
        <w:rPr>
          <w:rFonts w:ascii="Times New Roman" w:eastAsia="Times New Roman" w:hAnsi="Times New Roman" w:cs="Times New Roman"/>
          <w:sz w:val="20"/>
          <w:szCs w:val="20"/>
        </w:rPr>
        <w:t xml:space="preserve"> </w:t>
      </w:r>
      <w:r w:rsidRPr="00CA0190">
        <w:rPr>
          <w:rFonts w:ascii="Times New Roman" w:eastAsia="Times New Roman" w:hAnsi="Times New Roman" w:cs="Times New Roman"/>
          <w:sz w:val="20"/>
          <w:szCs w:val="20"/>
        </w:rPr>
        <w:t xml:space="preserve">AS-3304-17/FGA/AA/APEP </w:t>
      </w:r>
      <w:r w:rsidRPr="002C0FAD">
        <w:rPr>
          <w:rFonts w:ascii="Times New Roman" w:eastAsia="Times New Roman" w:hAnsi="Times New Roman" w:cs="Times New Roman"/>
          <w:sz w:val="20"/>
          <w:szCs w:val="20"/>
        </w:rPr>
        <w:t xml:space="preserve">September 14-15, 2017 </w:t>
      </w:r>
      <w:r w:rsidR="00CA0190">
        <w:rPr>
          <w:sz w:val="20"/>
          <w:szCs w:val="20"/>
        </w:rPr>
        <w:t>(</w:t>
      </w:r>
      <w:hyperlink r:id="rId1" w:history="1">
        <w:r w:rsidRPr="00CA0190">
          <w:rPr>
            <w:rStyle w:val="Hyperlink"/>
            <w:sz w:val="20"/>
            <w:szCs w:val="20"/>
          </w:rPr>
          <w:t>https://www.calstate.edu/acadsen/Records/Resolutions/2017-2018/Documents/3304.pdf</w:t>
        </w:r>
      </w:hyperlink>
      <w:r w:rsidR="00CA0190">
        <w:rPr>
          <w:sz w:val="20"/>
          <w:szCs w:val="20"/>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F9F"/>
    <w:multiLevelType w:val="hybridMultilevel"/>
    <w:tmpl w:val="502C3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24B57"/>
    <w:multiLevelType w:val="hybridMultilevel"/>
    <w:tmpl w:val="0F0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39D"/>
    <w:multiLevelType w:val="hybridMultilevel"/>
    <w:tmpl w:val="1E2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E11EA"/>
    <w:multiLevelType w:val="hybridMultilevel"/>
    <w:tmpl w:val="D43EE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0C33BD"/>
    <w:multiLevelType w:val="hybridMultilevel"/>
    <w:tmpl w:val="0CE2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757C7"/>
    <w:multiLevelType w:val="hybridMultilevel"/>
    <w:tmpl w:val="5F327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14"/>
    <w:rsid w:val="00041137"/>
    <w:rsid w:val="000771D4"/>
    <w:rsid w:val="000E76A6"/>
    <w:rsid w:val="000F1C1F"/>
    <w:rsid w:val="00114CFF"/>
    <w:rsid w:val="0012125D"/>
    <w:rsid w:val="00170157"/>
    <w:rsid w:val="001B7753"/>
    <w:rsid w:val="001C6C1A"/>
    <w:rsid w:val="0021106C"/>
    <w:rsid w:val="0021475A"/>
    <w:rsid w:val="002C0FAD"/>
    <w:rsid w:val="00304E2A"/>
    <w:rsid w:val="00336A08"/>
    <w:rsid w:val="003B23F6"/>
    <w:rsid w:val="003D4683"/>
    <w:rsid w:val="004210D1"/>
    <w:rsid w:val="00454821"/>
    <w:rsid w:val="0049382D"/>
    <w:rsid w:val="004B7748"/>
    <w:rsid w:val="004C4205"/>
    <w:rsid w:val="004E16D9"/>
    <w:rsid w:val="004F36C1"/>
    <w:rsid w:val="005621FB"/>
    <w:rsid w:val="00574F48"/>
    <w:rsid w:val="00594D74"/>
    <w:rsid w:val="005B2BE3"/>
    <w:rsid w:val="00624855"/>
    <w:rsid w:val="0062547F"/>
    <w:rsid w:val="006766F3"/>
    <w:rsid w:val="006D2892"/>
    <w:rsid w:val="006D335C"/>
    <w:rsid w:val="007070EF"/>
    <w:rsid w:val="007411C0"/>
    <w:rsid w:val="00761C0C"/>
    <w:rsid w:val="007A777A"/>
    <w:rsid w:val="00831BF6"/>
    <w:rsid w:val="00842AA3"/>
    <w:rsid w:val="008B3F89"/>
    <w:rsid w:val="008F1F7C"/>
    <w:rsid w:val="009067C4"/>
    <w:rsid w:val="009647BC"/>
    <w:rsid w:val="009A6A9F"/>
    <w:rsid w:val="009B5C86"/>
    <w:rsid w:val="00A07F27"/>
    <w:rsid w:val="00A91C5A"/>
    <w:rsid w:val="00B02BE7"/>
    <w:rsid w:val="00B97948"/>
    <w:rsid w:val="00BA1B1F"/>
    <w:rsid w:val="00BF6423"/>
    <w:rsid w:val="00C1531E"/>
    <w:rsid w:val="00C2553A"/>
    <w:rsid w:val="00C410B2"/>
    <w:rsid w:val="00C42A7F"/>
    <w:rsid w:val="00CA0190"/>
    <w:rsid w:val="00CF4DD2"/>
    <w:rsid w:val="00D539D7"/>
    <w:rsid w:val="00DB307E"/>
    <w:rsid w:val="00DB5114"/>
    <w:rsid w:val="00E26CF5"/>
    <w:rsid w:val="00E5628C"/>
    <w:rsid w:val="00EE7241"/>
    <w:rsid w:val="00F01B11"/>
    <w:rsid w:val="00F16F5F"/>
    <w:rsid w:val="00F21568"/>
    <w:rsid w:val="00F341C4"/>
    <w:rsid w:val="00FB70DC"/>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BC3A"/>
  <w15:chartTrackingRefBased/>
  <w15:docId w15:val="{8FA1490C-C1C2-4557-9970-22D4819F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act">
    <w:name w:val="contact"/>
    <w:basedOn w:val="DefaultParagraphFont"/>
    <w:rsid w:val="00DB5114"/>
  </w:style>
  <w:style w:type="character" w:styleId="Strong">
    <w:name w:val="Strong"/>
    <w:basedOn w:val="DefaultParagraphFont"/>
    <w:uiPriority w:val="22"/>
    <w:qFormat/>
    <w:rsid w:val="00DB5114"/>
    <w:rPr>
      <w:b/>
      <w:bCs/>
    </w:rPr>
  </w:style>
  <w:style w:type="paragraph" w:styleId="FootnoteText">
    <w:name w:val="footnote text"/>
    <w:basedOn w:val="Normal"/>
    <w:link w:val="FootnoteTextChar"/>
    <w:uiPriority w:val="99"/>
    <w:semiHidden/>
    <w:unhideWhenUsed/>
    <w:rsid w:val="002C0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FAD"/>
    <w:rPr>
      <w:sz w:val="20"/>
      <w:szCs w:val="20"/>
    </w:rPr>
  </w:style>
  <w:style w:type="character" w:styleId="FootnoteReference">
    <w:name w:val="footnote reference"/>
    <w:basedOn w:val="DefaultParagraphFont"/>
    <w:uiPriority w:val="99"/>
    <w:semiHidden/>
    <w:unhideWhenUsed/>
    <w:rsid w:val="002C0FAD"/>
    <w:rPr>
      <w:vertAlign w:val="superscript"/>
    </w:rPr>
  </w:style>
  <w:style w:type="character" w:styleId="Hyperlink">
    <w:name w:val="Hyperlink"/>
    <w:basedOn w:val="DefaultParagraphFont"/>
    <w:uiPriority w:val="99"/>
    <w:unhideWhenUsed/>
    <w:rsid w:val="002C0FAD"/>
    <w:rPr>
      <w:color w:val="0563C1" w:themeColor="hyperlink"/>
      <w:u w:val="single"/>
    </w:rPr>
  </w:style>
  <w:style w:type="paragraph" w:styleId="PlainText">
    <w:name w:val="Plain Text"/>
    <w:basedOn w:val="Normal"/>
    <w:link w:val="PlainTextChar"/>
    <w:uiPriority w:val="99"/>
    <w:unhideWhenUsed/>
    <w:rsid w:val="004210D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210D1"/>
    <w:rPr>
      <w:rFonts w:ascii="Calibri" w:hAnsi="Calibri" w:cs="Times New Roman"/>
    </w:rPr>
  </w:style>
  <w:style w:type="paragraph" w:styleId="ListParagraph">
    <w:name w:val="List Paragraph"/>
    <w:basedOn w:val="Normal"/>
    <w:uiPriority w:val="34"/>
    <w:qFormat/>
    <w:rsid w:val="004210D1"/>
    <w:pPr>
      <w:ind w:left="720"/>
      <w:contextualSpacing/>
    </w:pPr>
  </w:style>
  <w:style w:type="character" w:styleId="CommentReference">
    <w:name w:val="annotation reference"/>
    <w:basedOn w:val="DefaultParagraphFont"/>
    <w:uiPriority w:val="99"/>
    <w:semiHidden/>
    <w:unhideWhenUsed/>
    <w:rsid w:val="007070EF"/>
    <w:rPr>
      <w:sz w:val="16"/>
      <w:szCs w:val="16"/>
    </w:rPr>
  </w:style>
  <w:style w:type="paragraph" w:styleId="CommentText">
    <w:name w:val="annotation text"/>
    <w:basedOn w:val="Normal"/>
    <w:link w:val="CommentTextChar"/>
    <w:uiPriority w:val="99"/>
    <w:unhideWhenUsed/>
    <w:rsid w:val="007070EF"/>
    <w:pPr>
      <w:spacing w:line="240" w:lineRule="auto"/>
    </w:pPr>
    <w:rPr>
      <w:sz w:val="20"/>
      <w:szCs w:val="20"/>
    </w:rPr>
  </w:style>
  <w:style w:type="character" w:customStyle="1" w:styleId="CommentTextChar">
    <w:name w:val="Comment Text Char"/>
    <w:basedOn w:val="DefaultParagraphFont"/>
    <w:link w:val="CommentText"/>
    <w:uiPriority w:val="99"/>
    <w:rsid w:val="007070EF"/>
    <w:rPr>
      <w:sz w:val="20"/>
      <w:szCs w:val="20"/>
    </w:rPr>
  </w:style>
  <w:style w:type="paragraph" w:styleId="CommentSubject">
    <w:name w:val="annotation subject"/>
    <w:basedOn w:val="CommentText"/>
    <w:next w:val="CommentText"/>
    <w:link w:val="CommentSubjectChar"/>
    <w:uiPriority w:val="99"/>
    <w:semiHidden/>
    <w:unhideWhenUsed/>
    <w:rsid w:val="007070EF"/>
    <w:rPr>
      <w:b/>
      <w:bCs/>
    </w:rPr>
  </w:style>
  <w:style w:type="character" w:customStyle="1" w:styleId="CommentSubjectChar">
    <w:name w:val="Comment Subject Char"/>
    <w:basedOn w:val="CommentTextChar"/>
    <w:link w:val="CommentSubject"/>
    <w:uiPriority w:val="99"/>
    <w:semiHidden/>
    <w:rsid w:val="007070EF"/>
    <w:rPr>
      <w:b/>
      <w:bCs/>
      <w:sz w:val="20"/>
      <w:szCs w:val="20"/>
    </w:rPr>
  </w:style>
  <w:style w:type="paragraph" w:styleId="BalloonText">
    <w:name w:val="Balloon Text"/>
    <w:basedOn w:val="Normal"/>
    <w:link w:val="BalloonTextChar"/>
    <w:uiPriority w:val="99"/>
    <w:semiHidden/>
    <w:unhideWhenUsed/>
    <w:rsid w:val="00707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0EF"/>
    <w:rPr>
      <w:rFonts w:ascii="Segoe UI" w:hAnsi="Segoe UI" w:cs="Segoe UI"/>
      <w:sz w:val="18"/>
      <w:szCs w:val="18"/>
    </w:rPr>
  </w:style>
  <w:style w:type="character" w:styleId="Emphasis">
    <w:name w:val="Emphasis"/>
    <w:basedOn w:val="DefaultParagraphFont"/>
    <w:uiPriority w:val="20"/>
    <w:qFormat/>
    <w:rsid w:val="003D4683"/>
    <w:rPr>
      <w:i/>
      <w:iCs/>
    </w:rPr>
  </w:style>
  <w:style w:type="paragraph" w:styleId="NormalWeb">
    <w:name w:val="Normal (Web)"/>
    <w:basedOn w:val="Normal"/>
    <w:uiPriority w:val="99"/>
    <w:semiHidden/>
    <w:unhideWhenUsed/>
    <w:rsid w:val="003D46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B02B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2B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8103">
      <w:bodyDiv w:val="1"/>
      <w:marLeft w:val="0"/>
      <w:marRight w:val="0"/>
      <w:marTop w:val="0"/>
      <w:marBottom w:val="0"/>
      <w:divBdr>
        <w:top w:val="none" w:sz="0" w:space="0" w:color="auto"/>
        <w:left w:val="none" w:sz="0" w:space="0" w:color="auto"/>
        <w:bottom w:val="none" w:sz="0" w:space="0" w:color="auto"/>
        <w:right w:val="none" w:sz="0" w:space="0" w:color="auto"/>
      </w:divBdr>
      <w:divsChild>
        <w:div w:id="1512648631">
          <w:marLeft w:val="0"/>
          <w:marRight w:val="0"/>
          <w:marTop w:val="0"/>
          <w:marBottom w:val="0"/>
          <w:divBdr>
            <w:top w:val="none" w:sz="0" w:space="0" w:color="auto"/>
            <w:left w:val="none" w:sz="0" w:space="0" w:color="auto"/>
            <w:bottom w:val="none" w:sz="0" w:space="0" w:color="auto"/>
            <w:right w:val="none" w:sz="0" w:space="0" w:color="auto"/>
          </w:divBdr>
        </w:div>
        <w:div w:id="629751092">
          <w:marLeft w:val="0"/>
          <w:marRight w:val="0"/>
          <w:marTop w:val="0"/>
          <w:marBottom w:val="0"/>
          <w:divBdr>
            <w:top w:val="none" w:sz="0" w:space="0" w:color="auto"/>
            <w:left w:val="none" w:sz="0" w:space="0" w:color="auto"/>
            <w:bottom w:val="none" w:sz="0" w:space="0" w:color="auto"/>
            <w:right w:val="none" w:sz="0" w:space="0" w:color="auto"/>
          </w:divBdr>
        </w:div>
      </w:divsChild>
    </w:div>
    <w:div w:id="358047443">
      <w:bodyDiv w:val="1"/>
      <w:marLeft w:val="0"/>
      <w:marRight w:val="0"/>
      <w:marTop w:val="0"/>
      <w:marBottom w:val="0"/>
      <w:divBdr>
        <w:top w:val="none" w:sz="0" w:space="0" w:color="auto"/>
        <w:left w:val="none" w:sz="0" w:space="0" w:color="auto"/>
        <w:bottom w:val="none" w:sz="0" w:space="0" w:color="auto"/>
        <w:right w:val="none" w:sz="0" w:space="0" w:color="auto"/>
      </w:divBdr>
      <w:divsChild>
        <w:div w:id="1262489066">
          <w:marLeft w:val="0"/>
          <w:marRight w:val="0"/>
          <w:marTop w:val="0"/>
          <w:marBottom w:val="0"/>
          <w:divBdr>
            <w:top w:val="none" w:sz="0" w:space="0" w:color="auto"/>
            <w:left w:val="none" w:sz="0" w:space="0" w:color="auto"/>
            <w:bottom w:val="none" w:sz="0" w:space="0" w:color="auto"/>
            <w:right w:val="none" w:sz="0" w:space="0" w:color="auto"/>
          </w:divBdr>
        </w:div>
        <w:div w:id="1281378123">
          <w:marLeft w:val="0"/>
          <w:marRight w:val="0"/>
          <w:marTop w:val="0"/>
          <w:marBottom w:val="0"/>
          <w:divBdr>
            <w:top w:val="none" w:sz="0" w:space="0" w:color="auto"/>
            <w:left w:val="none" w:sz="0" w:space="0" w:color="auto"/>
            <w:bottom w:val="none" w:sz="0" w:space="0" w:color="auto"/>
            <w:right w:val="none" w:sz="0" w:space="0" w:color="auto"/>
          </w:divBdr>
        </w:div>
      </w:divsChild>
    </w:div>
    <w:div w:id="519467858">
      <w:bodyDiv w:val="1"/>
      <w:marLeft w:val="0"/>
      <w:marRight w:val="0"/>
      <w:marTop w:val="0"/>
      <w:marBottom w:val="0"/>
      <w:divBdr>
        <w:top w:val="none" w:sz="0" w:space="0" w:color="auto"/>
        <w:left w:val="none" w:sz="0" w:space="0" w:color="auto"/>
        <w:bottom w:val="none" w:sz="0" w:space="0" w:color="auto"/>
        <w:right w:val="none" w:sz="0" w:space="0" w:color="auto"/>
      </w:divBdr>
      <w:divsChild>
        <w:div w:id="1203130078">
          <w:marLeft w:val="0"/>
          <w:marRight w:val="0"/>
          <w:marTop w:val="0"/>
          <w:marBottom w:val="0"/>
          <w:divBdr>
            <w:top w:val="none" w:sz="0" w:space="0" w:color="auto"/>
            <w:left w:val="none" w:sz="0" w:space="0" w:color="auto"/>
            <w:bottom w:val="none" w:sz="0" w:space="0" w:color="auto"/>
            <w:right w:val="none" w:sz="0" w:space="0" w:color="auto"/>
          </w:divBdr>
        </w:div>
        <w:div w:id="1089933867">
          <w:marLeft w:val="0"/>
          <w:marRight w:val="0"/>
          <w:marTop w:val="0"/>
          <w:marBottom w:val="0"/>
          <w:divBdr>
            <w:top w:val="none" w:sz="0" w:space="0" w:color="auto"/>
            <w:left w:val="none" w:sz="0" w:space="0" w:color="auto"/>
            <w:bottom w:val="none" w:sz="0" w:space="0" w:color="auto"/>
            <w:right w:val="none" w:sz="0" w:space="0" w:color="auto"/>
          </w:divBdr>
        </w:div>
        <w:div w:id="2145192254">
          <w:marLeft w:val="0"/>
          <w:marRight w:val="0"/>
          <w:marTop w:val="0"/>
          <w:marBottom w:val="0"/>
          <w:divBdr>
            <w:top w:val="none" w:sz="0" w:space="0" w:color="auto"/>
            <w:left w:val="none" w:sz="0" w:space="0" w:color="auto"/>
            <w:bottom w:val="none" w:sz="0" w:space="0" w:color="auto"/>
            <w:right w:val="none" w:sz="0" w:space="0" w:color="auto"/>
          </w:divBdr>
        </w:div>
        <w:div w:id="266469420">
          <w:marLeft w:val="0"/>
          <w:marRight w:val="0"/>
          <w:marTop w:val="0"/>
          <w:marBottom w:val="0"/>
          <w:divBdr>
            <w:top w:val="none" w:sz="0" w:space="0" w:color="auto"/>
            <w:left w:val="none" w:sz="0" w:space="0" w:color="auto"/>
            <w:bottom w:val="none" w:sz="0" w:space="0" w:color="auto"/>
            <w:right w:val="none" w:sz="0" w:space="0" w:color="auto"/>
          </w:divBdr>
        </w:div>
        <w:div w:id="655501942">
          <w:marLeft w:val="0"/>
          <w:marRight w:val="0"/>
          <w:marTop w:val="0"/>
          <w:marBottom w:val="0"/>
          <w:divBdr>
            <w:top w:val="none" w:sz="0" w:space="0" w:color="auto"/>
            <w:left w:val="none" w:sz="0" w:space="0" w:color="auto"/>
            <w:bottom w:val="none" w:sz="0" w:space="0" w:color="auto"/>
            <w:right w:val="none" w:sz="0" w:space="0" w:color="auto"/>
          </w:divBdr>
        </w:div>
        <w:div w:id="259679197">
          <w:marLeft w:val="0"/>
          <w:marRight w:val="0"/>
          <w:marTop w:val="0"/>
          <w:marBottom w:val="0"/>
          <w:divBdr>
            <w:top w:val="none" w:sz="0" w:space="0" w:color="auto"/>
            <w:left w:val="none" w:sz="0" w:space="0" w:color="auto"/>
            <w:bottom w:val="none" w:sz="0" w:space="0" w:color="auto"/>
            <w:right w:val="none" w:sz="0" w:space="0" w:color="auto"/>
          </w:divBdr>
        </w:div>
        <w:div w:id="1051686801">
          <w:marLeft w:val="0"/>
          <w:marRight w:val="0"/>
          <w:marTop w:val="0"/>
          <w:marBottom w:val="0"/>
          <w:divBdr>
            <w:top w:val="none" w:sz="0" w:space="0" w:color="auto"/>
            <w:left w:val="none" w:sz="0" w:space="0" w:color="auto"/>
            <w:bottom w:val="none" w:sz="0" w:space="0" w:color="auto"/>
            <w:right w:val="none" w:sz="0" w:space="0" w:color="auto"/>
          </w:divBdr>
        </w:div>
        <w:div w:id="428620763">
          <w:marLeft w:val="0"/>
          <w:marRight w:val="0"/>
          <w:marTop w:val="0"/>
          <w:marBottom w:val="0"/>
          <w:divBdr>
            <w:top w:val="none" w:sz="0" w:space="0" w:color="auto"/>
            <w:left w:val="none" w:sz="0" w:space="0" w:color="auto"/>
            <w:bottom w:val="none" w:sz="0" w:space="0" w:color="auto"/>
            <w:right w:val="none" w:sz="0" w:space="0" w:color="auto"/>
          </w:divBdr>
        </w:div>
        <w:div w:id="1410349071">
          <w:marLeft w:val="0"/>
          <w:marRight w:val="0"/>
          <w:marTop w:val="0"/>
          <w:marBottom w:val="0"/>
          <w:divBdr>
            <w:top w:val="none" w:sz="0" w:space="0" w:color="auto"/>
            <w:left w:val="none" w:sz="0" w:space="0" w:color="auto"/>
            <w:bottom w:val="none" w:sz="0" w:space="0" w:color="auto"/>
            <w:right w:val="none" w:sz="0" w:space="0" w:color="auto"/>
          </w:divBdr>
        </w:div>
        <w:div w:id="1045133484">
          <w:marLeft w:val="0"/>
          <w:marRight w:val="0"/>
          <w:marTop w:val="0"/>
          <w:marBottom w:val="0"/>
          <w:divBdr>
            <w:top w:val="none" w:sz="0" w:space="0" w:color="auto"/>
            <w:left w:val="none" w:sz="0" w:space="0" w:color="auto"/>
            <w:bottom w:val="none" w:sz="0" w:space="0" w:color="auto"/>
            <w:right w:val="none" w:sz="0" w:space="0" w:color="auto"/>
          </w:divBdr>
        </w:div>
        <w:div w:id="387920580">
          <w:marLeft w:val="0"/>
          <w:marRight w:val="0"/>
          <w:marTop w:val="0"/>
          <w:marBottom w:val="0"/>
          <w:divBdr>
            <w:top w:val="none" w:sz="0" w:space="0" w:color="auto"/>
            <w:left w:val="none" w:sz="0" w:space="0" w:color="auto"/>
            <w:bottom w:val="none" w:sz="0" w:space="0" w:color="auto"/>
            <w:right w:val="none" w:sz="0" w:space="0" w:color="auto"/>
          </w:divBdr>
        </w:div>
        <w:div w:id="443548403">
          <w:marLeft w:val="0"/>
          <w:marRight w:val="0"/>
          <w:marTop w:val="0"/>
          <w:marBottom w:val="0"/>
          <w:divBdr>
            <w:top w:val="none" w:sz="0" w:space="0" w:color="auto"/>
            <w:left w:val="none" w:sz="0" w:space="0" w:color="auto"/>
            <w:bottom w:val="none" w:sz="0" w:space="0" w:color="auto"/>
            <w:right w:val="none" w:sz="0" w:space="0" w:color="auto"/>
          </w:divBdr>
        </w:div>
        <w:div w:id="824324988">
          <w:marLeft w:val="0"/>
          <w:marRight w:val="0"/>
          <w:marTop w:val="0"/>
          <w:marBottom w:val="0"/>
          <w:divBdr>
            <w:top w:val="none" w:sz="0" w:space="0" w:color="auto"/>
            <w:left w:val="none" w:sz="0" w:space="0" w:color="auto"/>
            <w:bottom w:val="none" w:sz="0" w:space="0" w:color="auto"/>
            <w:right w:val="none" w:sz="0" w:space="0" w:color="auto"/>
          </w:divBdr>
        </w:div>
        <w:div w:id="896470818">
          <w:marLeft w:val="0"/>
          <w:marRight w:val="0"/>
          <w:marTop w:val="0"/>
          <w:marBottom w:val="0"/>
          <w:divBdr>
            <w:top w:val="none" w:sz="0" w:space="0" w:color="auto"/>
            <w:left w:val="none" w:sz="0" w:space="0" w:color="auto"/>
            <w:bottom w:val="none" w:sz="0" w:space="0" w:color="auto"/>
            <w:right w:val="none" w:sz="0" w:space="0" w:color="auto"/>
          </w:divBdr>
        </w:div>
        <w:div w:id="568925286">
          <w:marLeft w:val="0"/>
          <w:marRight w:val="0"/>
          <w:marTop w:val="0"/>
          <w:marBottom w:val="0"/>
          <w:divBdr>
            <w:top w:val="none" w:sz="0" w:space="0" w:color="auto"/>
            <w:left w:val="none" w:sz="0" w:space="0" w:color="auto"/>
            <w:bottom w:val="none" w:sz="0" w:space="0" w:color="auto"/>
            <w:right w:val="none" w:sz="0" w:space="0" w:color="auto"/>
          </w:divBdr>
        </w:div>
        <w:div w:id="17434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lstate.edu/acadsen/Records/Resolutions/2017-2018/Documents/3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F12E-5286-483D-B683-93463F6F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Talamante</dc:creator>
  <cp:keywords/>
  <dc:description/>
  <cp:lastModifiedBy>Susanne Walker</cp:lastModifiedBy>
  <cp:revision>4</cp:revision>
  <cp:lastPrinted>2017-09-28T18:34:00Z</cp:lastPrinted>
  <dcterms:created xsi:type="dcterms:W3CDTF">2017-09-28T18:35:00Z</dcterms:created>
  <dcterms:modified xsi:type="dcterms:W3CDTF">2017-10-23T21:13:00Z</dcterms:modified>
</cp:coreProperties>
</file>