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C56" w:rsidRPr="00EC754C" w:rsidRDefault="00131C56" w:rsidP="00F76D92">
      <w:pPr>
        <w:spacing w:line="240" w:lineRule="auto"/>
        <w:ind w:left="720"/>
        <w:jc w:val="center"/>
      </w:pPr>
      <w:r w:rsidRPr="00EC754C">
        <w:rPr>
          <w:noProof/>
        </w:rPr>
        <w:drawing>
          <wp:inline distT="0" distB="0" distL="0" distR="0" wp14:anchorId="07518A01" wp14:editId="5E27F372">
            <wp:extent cx="1492250" cy="495300"/>
            <wp:effectExtent l="0" t="0" r="0" b="0"/>
            <wp:docPr id="1" name="Picture 1" descr="CSUDH-Logo-Email-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UDH-Logo-Email-Signatur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92250" cy="495300"/>
                    </a:xfrm>
                    <a:prstGeom prst="rect">
                      <a:avLst/>
                    </a:prstGeom>
                    <a:noFill/>
                    <a:ln>
                      <a:noFill/>
                    </a:ln>
                  </pic:spPr>
                </pic:pic>
              </a:graphicData>
            </a:graphic>
          </wp:inline>
        </w:drawing>
      </w:r>
    </w:p>
    <w:p w:rsidR="00131C56" w:rsidRPr="00EC754C" w:rsidRDefault="00131C56" w:rsidP="00F76D92">
      <w:pPr>
        <w:pStyle w:val="Header"/>
        <w:jc w:val="center"/>
        <w:rPr>
          <w:sz w:val="22"/>
          <w:szCs w:val="22"/>
        </w:rPr>
      </w:pPr>
      <w:r w:rsidRPr="00EC754C">
        <w:rPr>
          <w:sz w:val="22"/>
          <w:szCs w:val="22"/>
        </w:rPr>
        <w:t xml:space="preserve">Academic Senate </w:t>
      </w:r>
      <w:r w:rsidRPr="00EC754C">
        <w:rPr>
          <w:sz w:val="22"/>
          <w:szCs w:val="22"/>
        </w:rPr>
        <w:sym w:font="Wingdings" w:char="F09F"/>
      </w:r>
      <w:r w:rsidRPr="00EC754C">
        <w:rPr>
          <w:sz w:val="22"/>
          <w:szCs w:val="22"/>
        </w:rPr>
        <w:t xml:space="preserve">1000 E. Victoria </w:t>
      </w:r>
      <w:r w:rsidRPr="00EC754C">
        <w:rPr>
          <w:sz w:val="22"/>
          <w:szCs w:val="22"/>
        </w:rPr>
        <w:sym w:font="Wingdings" w:char="F09F"/>
      </w:r>
      <w:r w:rsidRPr="00EC754C">
        <w:rPr>
          <w:sz w:val="22"/>
          <w:szCs w:val="22"/>
        </w:rPr>
        <w:t xml:space="preserve"> Carson, CA 90747 </w:t>
      </w:r>
      <w:r w:rsidRPr="00EC754C">
        <w:rPr>
          <w:sz w:val="22"/>
          <w:szCs w:val="22"/>
        </w:rPr>
        <w:sym w:font="Wingdings" w:char="F09F"/>
      </w:r>
      <w:r w:rsidRPr="00EC754C">
        <w:rPr>
          <w:sz w:val="22"/>
          <w:szCs w:val="22"/>
        </w:rPr>
        <w:t xml:space="preserve"> WH-A420 </w:t>
      </w:r>
      <w:r w:rsidRPr="00EC754C">
        <w:rPr>
          <w:sz w:val="22"/>
          <w:szCs w:val="22"/>
        </w:rPr>
        <w:sym w:font="Wingdings" w:char="F09F"/>
      </w:r>
      <w:r w:rsidRPr="00EC754C">
        <w:rPr>
          <w:sz w:val="22"/>
          <w:szCs w:val="22"/>
        </w:rPr>
        <w:t xml:space="preserve"> (310) 243-3312</w:t>
      </w:r>
    </w:p>
    <w:p w:rsidR="0017363C" w:rsidRPr="00EE25A3" w:rsidRDefault="0017363C" w:rsidP="00F76D92">
      <w:pPr>
        <w:spacing w:line="240" w:lineRule="auto"/>
        <w:jc w:val="center"/>
        <w:rPr>
          <w:rFonts w:ascii="Times New Roman" w:hAnsi="Times New Roman" w:cs="Times New Roman"/>
          <w:b/>
        </w:rPr>
      </w:pPr>
      <w:r w:rsidRPr="00EE25A3">
        <w:rPr>
          <w:rFonts w:ascii="Times New Roman" w:hAnsi="Times New Roman" w:cs="Times New Roman"/>
          <w:b/>
        </w:rPr>
        <w:t>Spring Senate Retreat Preliminary Topics</w:t>
      </w:r>
      <w:r w:rsidR="00EE25A3" w:rsidRPr="00EE25A3">
        <w:rPr>
          <w:rFonts w:ascii="Times New Roman" w:hAnsi="Times New Roman" w:cs="Times New Roman"/>
          <w:b/>
        </w:rPr>
        <w:br/>
        <w:t>01/23/2019</w:t>
      </w:r>
    </w:p>
    <w:p w:rsidR="0017363C" w:rsidRPr="00EC754C" w:rsidRDefault="009B5541" w:rsidP="00F76D92">
      <w:pPr>
        <w:spacing w:line="240" w:lineRule="auto"/>
        <w:rPr>
          <w:rFonts w:ascii="Times New Roman" w:hAnsi="Times New Roman" w:cs="Times New Roman"/>
        </w:rPr>
      </w:pPr>
      <w:r w:rsidRPr="00EC754C">
        <w:rPr>
          <w:rFonts w:ascii="Times New Roman" w:hAnsi="Times New Roman" w:cs="Times New Roman"/>
          <w:b/>
        </w:rPr>
        <w:t xml:space="preserve">Table 1 </w:t>
      </w:r>
      <w:r w:rsidR="0017363C" w:rsidRPr="00EC754C">
        <w:rPr>
          <w:rFonts w:ascii="Times New Roman" w:hAnsi="Times New Roman" w:cs="Times New Roman"/>
          <w:b/>
        </w:rPr>
        <w:t>UCC &amp; Curriculum Review:</w:t>
      </w:r>
      <w:r w:rsidR="0017363C" w:rsidRPr="00EC754C">
        <w:rPr>
          <w:rFonts w:ascii="Times New Roman" w:hAnsi="Times New Roman" w:cs="Times New Roman"/>
        </w:rPr>
        <w:t xml:space="preserve"> These are questions that have surfaced in meetings of the college curriculum chairs as part of efforts since last spring to stre</w:t>
      </w:r>
      <w:bookmarkStart w:id="0" w:name="_GoBack"/>
      <w:bookmarkEnd w:id="0"/>
      <w:r w:rsidR="0017363C" w:rsidRPr="00EC754C">
        <w:rPr>
          <w:rFonts w:ascii="Times New Roman" w:hAnsi="Times New Roman" w:cs="Times New Roman"/>
        </w:rPr>
        <w:t xml:space="preserve">ngthen the curriculum review process. </w:t>
      </w:r>
    </w:p>
    <w:p w:rsidR="0017363C" w:rsidRPr="00EC754C" w:rsidRDefault="0017363C" w:rsidP="00F76D92">
      <w:pPr>
        <w:pStyle w:val="ListParagraph"/>
        <w:numPr>
          <w:ilvl w:val="0"/>
          <w:numId w:val="7"/>
        </w:numPr>
        <w:rPr>
          <w:rFonts w:ascii="Times New Roman" w:hAnsi="Times New Roman"/>
        </w:rPr>
      </w:pPr>
      <w:r w:rsidRPr="00EC754C">
        <w:rPr>
          <w:rFonts w:ascii="Times New Roman" w:hAnsi="Times New Roman"/>
        </w:rPr>
        <w:t>What is the purpose of Curriculum Review? What is it supposed to accomplish/ensure?</w:t>
      </w:r>
    </w:p>
    <w:p w:rsidR="0017363C" w:rsidRPr="00EC754C" w:rsidRDefault="0017363C" w:rsidP="00F76D92">
      <w:pPr>
        <w:pStyle w:val="ListParagraph"/>
        <w:numPr>
          <w:ilvl w:val="0"/>
          <w:numId w:val="7"/>
        </w:numPr>
        <w:rPr>
          <w:rFonts w:ascii="Times New Roman" w:hAnsi="Times New Roman"/>
        </w:rPr>
      </w:pPr>
      <w:r w:rsidRPr="00EC754C">
        <w:rPr>
          <w:rFonts w:ascii="Times New Roman" w:hAnsi="Times New Roman"/>
        </w:rPr>
        <w:t>What do we value about our current process? What do we definitely want to keep?</w:t>
      </w:r>
    </w:p>
    <w:p w:rsidR="0017363C" w:rsidRPr="00EC754C" w:rsidRDefault="0017363C" w:rsidP="00F76D92">
      <w:pPr>
        <w:pStyle w:val="ListParagraph"/>
        <w:numPr>
          <w:ilvl w:val="0"/>
          <w:numId w:val="7"/>
        </w:numPr>
        <w:rPr>
          <w:rFonts w:ascii="Times New Roman" w:hAnsi="Times New Roman"/>
        </w:rPr>
      </w:pPr>
      <w:r w:rsidRPr="00EC754C">
        <w:rPr>
          <w:rFonts w:ascii="Times New Roman" w:hAnsi="Times New Roman"/>
        </w:rPr>
        <w:t>What problems consistently arise?</w:t>
      </w:r>
    </w:p>
    <w:p w:rsidR="0017363C" w:rsidRPr="00EC754C" w:rsidRDefault="0017363C" w:rsidP="00F76D92">
      <w:pPr>
        <w:pStyle w:val="ListParagraph"/>
        <w:numPr>
          <w:ilvl w:val="0"/>
          <w:numId w:val="7"/>
        </w:numPr>
        <w:rPr>
          <w:rFonts w:ascii="Times New Roman" w:hAnsi="Times New Roman"/>
        </w:rPr>
      </w:pPr>
      <w:r w:rsidRPr="00EC754C">
        <w:rPr>
          <w:rFonts w:ascii="Times New Roman" w:hAnsi="Times New Roman"/>
        </w:rPr>
        <w:t>What is the role and purpose of each level/step in the process? What is each step responsible for and what information/documents does each step need in order to fulfill these responsibilities?</w:t>
      </w:r>
    </w:p>
    <w:p w:rsidR="0017363C" w:rsidRPr="00EC754C" w:rsidRDefault="0017363C" w:rsidP="00F76D92">
      <w:pPr>
        <w:pStyle w:val="ListParagraph"/>
        <w:numPr>
          <w:ilvl w:val="0"/>
          <w:numId w:val="7"/>
        </w:numPr>
        <w:rPr>
          <w:rFonts w:ascii="Times New Roman" w:hAnsi="Times New Roman"/>
        </w:rPr>
      </w:pPr>
      <w:r w:rsidRPr="00EC754C">
        <w:rPr>
          <w:rFonts w:ascii="Times New Roman" w:hAnsi="Times New Roman"/>
        </w:rPr>
        <w:t>What does it really mean to “consult” with other departments?</w:t>
      </w:r>
    </w:p>
    <w:p w:rsidR="0017363C" w:rsidRPr="00EC754C" w:rsidRDefault="0017363C" w:rsidP="00F76D92">
      <w:pPr>
        <w:pStyle w:val="ListParagraph"/>
        <w:numPr>
          <w:ilvl w:val="0"/>
          <w:numId w:val="7"/>
        </w:numPr>
        <w:rPr>
          <w:rFonts w:ascii="Times New Roman" w:hAnsi="Times New Roman"/>
        </w:rPr>
      </w:pPr>
      <w:r w:rsidRPr="00EC754C">
        <w:rPr>
          <w:rFonts w:ascii="Times New Roman" w:hAnsi="Times New Roman"/>
        </w:rPr>
        <w:t>What criteria and process do we use to navigate the territory wars?</w:t>
      </w:r>
    </w:p>
    <w:p w:rsidR="0017363C" w:rsidRPr="00EC754C" w:rsidRDefault="0017363C" w:rsidP="00F76D92">
      <w:pPr>
        <w:pStyle w:val="ListParagraph"/>
        <w:numPr>
          <w:ilvl w:val="0"/>
          <w:numId w:val="7"/>
        </w:numPr>
        <w:rPr>
          <w:rFonts w:ascii="Times New Roman" w:hAnsi="Times New Roman"/>
        </w:rPr>
      </w:pPr>
      <w:r w:rsidRPr="00EC754C">
        <w:rPr>
          <w:rFonts w:ascii="Times New Roman" w:hAnsi="Times New Roman"/>
        </w:rPr>
        <w:t>What is the relationship between Curriculum Review and Assessment/USLOAC?</w:t>
      </w:r>
    </w:p>
    <w:p w:rsidR="0017363C" w:rsidRPr="00EC754C" w:rsidRDefault="0017363C" w:rsidP="00F76D92">
      <w:pPr>
        <w:pStyle w:val="ListParagraph"/>
        <w:numPr>
          <w:ilvl w:val="0"/>
          <w:numId w:val="7"/>
        </w:numPr>
        <w:rPr>
          <w:rFonts w:ascii="Times New Roman" w:hAnsi="Times New Roman"/>
        </w:rPr>
      </w:pPr>
      <w:r w:rsidRPr="00EC754C">
        <w:rPr>
          <w:rFonts w:ascii="Times New Roman" w:hAnsi="Times New Roman"/>
        </w:rPr>
        <w:t xml:space="preserve">What role do budget resources play in curriculum approval? What is the process/mechanism for having budget conversation and who ultimately gets to make what decisions? </w:t>
      </w:r>
    </w:p>
    <w:p w:rsidR="0017363C" w:rsidRPr="00EC754C" w:rsidRDefault="0017363C" w:rsidP="00F76D92">
      <w:pPr>
        <w:pStyle w:val="ListParagraph"/>
        <w:numPr>
          <w:ilvl w:val="0"/>
          <w:numId w:val="7"/>
        </w:numPr>
        <w:rPr>
          <w:rFonts w:ascii="Times New Roman" w:hAnsi="Times New Roman"/>
        </w:rPr>
      </w:pPr>
      <w:r w:rsidRPr="00EC754C">
        <w:rPr>
          <w:rFonts w:ascii="Times New Roman" w:hAnsi="Times New Roman"/>
        </w:rPr>
        <w:t>How much autonomy and how much consistency can we stand across the Colleges? Once we decide what needs to be consistent, we need to define what those consistencies are.</w:t>
      </w:r>
    </w:p>
    <w:p w:rsidR="0017363C" w:rsidRPr="00EC754C" w:rsidRDefault="0017363C" w:rsidP="00F76D92">
      <w:pPr>
        <w:spacing w:line="240" w:lineRule="auto"/>
        <w:rPr>
          <w:rFonts w:ascii="Times New Roman" w:hAnsi="Times New Roman" w:cs="Times New Roman"/>
        </w:rPr>
      </w:pPr>
    </w:p>
    <w:p w:rsidR="0017363C" w:rsidRPr="00EC754C" w:rsidRDefault="009B5541" w:rsidP="00F76D92">
      <w:pPr>
        <w:spacing w:line="240" w:lineRule="auto"/>
        <w:rPr>
          <w:rFonts w:ascii="Times New Roman" w:hAnsi="Times New Roman" w:cs="Times New Roman"/>
        </w:rPr>
      </w:pPr>
      <w:r w:rsidRPr="00EC754C">
        <w:rPr>
          <w:rFonts w:ascii="Times New Roman" w:hAnsi="Times New Roman" w:cs="Times New Roman"/>
          <w:b/>
        </w:rPr>
        <w:t xml:space="preserve">Table 2 </w:t>
      </w:r>
      <w:r w:rsidR="0017363C" w:rsidRPr="00EC754C">
        <w:rPr>
          <w:rFonts w:ascii="Times New Roman" w:hAnsi="Times New Roman" w:cs="Times New Roman"/>
          <w:b/>
        </w:rPr>
        <w:t>G</w:t>
      </w:r>
      <w:r w:rsidR="00160BC5" w:rsidRPr="00EC754C">
        <w:rPr>
          <w:rFonts w:ascii="Times New Roman" w:hAnsi="Times New Roman" w:cs="Times New Roman"/>
          <w:b/>
        </w:rPr>
        <w:t xml:space="preserve">eneral </w:t>
      </w:r>
      <w:r w:rsidR="0017363C" w:rsidRPr="00EC754C">
        <w:rPr>
          <w:rFonts w:ascii="Times New Roman" w:hAnsi="Times New Roman" w:cs="Times New Roman"/>
          <w:b/>
        </w:rPr>
        <w:t>E</w:t>
      </w:r>
      <w:r w:rsidR="00160BC5" w:rsidRPr="00EC754C">
        <w:rPr>
          <w:rFonts w:ascii="Times New Roman" w:hAnsi="Times New Roman" w:cs="Times New Roman"/>
          <w:b/>
        </w:rPr>
        <w:t>ducation</w:t>
      </w:r>
      <w:r w:rsidR="0017363C" w:rsidRPr="00EC754C">
        <w:rPr>
          <w:rFonts w:ascii="Times New Roman" w:hAnsi="Times New Roman" w:cs="Times New Roman"/>
          <w:b/>
        </w:rPr>
        <w:t>:</w:t>
      </w:r>
      <w:r w:rsidR="0017363C" w:rsidRPr="00EC754C">
        <w:rPr>
          <w:rFonts w:ascii="Times New Roman" w:hAnsi="Times New Roman" w:cs="Times New Roman"/>
        </w:rPr>
        <w:t xml:space="preserve"> Dean Costino is working with GEC Chair</w:t>
      </w:r>
      <w:r w:rsidR="00131C56" w:rsidRPr="00EC754C">
        <w:rPr>
          <w:rFonts w:ascii="Times New Roman" w:hAnsi="Times New Roman" w:cs="Times New Roman"/>
        </w:rPr>
        <w:t xml:space="preserve"> Kalayjian</w:t>
      </w:r>
      <w:r w:rsidR="0017363C" w:rsidRPr="00EC754C">
        <w:rPr>
          <w:rFonts w:ascii="Times New Roman" w:hAnsi="Times New Roman" w:cs="Times New Roman"/>
        </w:rPr>
        <w:t xml:space="preserve"> and others to hold student focus groups regarding G.E. W</w:t>
      </w:r>
      <w:r w:rsidR="00131C56" w:rsidRPr="00EC754C">
        <w:rPr>
          <w:rFonts w:ascii="Times New Roman" w:hAnsi="Times New Roman" w:cs="Times New Roman"/>
        </w:rPr>
        <w:t>e’d like</w:t>
      </w:r>
      <w:r w:rsidR="0017363C" w:rsidRPr="00EC754C">
        <w:rPr>
          <w:rFonts w:ascii="Times New Roman" w:hAnsi="Times New Roman" w:cs="Times New Roman"/>
        </w:rPr>
        <w:t xml:space="preserve"> faculty perspective</w:t>
      </w:r>
      <w:r w:rsidR="00131C56" w:rsidRPr="00EC754C">
        <w:rPr>
          <w:rFonts w:ascii="Times New Roman" w:hAnsi="Times New Roman" w:cs="Times New Roman"/>
        </w:rPr>
        <w:t>s</w:t>
      </w:r>
      <w:r w:rsidR="0017363C" w:rsidRPr="00EC754C">
        <w:rPr>
          <w:rFonts w:ascii="Times New Roman" w:hAnsi="Times New Roman" w:cs="Times New Roman"/>
        </w:rPr>
        <w:t xml:space="preserve"> </w:t>
      </w:r>
      <w:r w:rsidR="00131C56" w:rsidRPr="00EC754C">
        <w:rPr>
          <w:rFonts w:ascii="Times New Roman" w:hAnsi="Times New Roman" w:cs="Times New Roman"/>
        </w:rPr>
        <w:t>for</w:t>
      </w:r>
      <w:r w:rsidR="0017363C" w:rsidRPr="00EC754C">
        <w:rPr>
          <w:rFonts w:ascii="Times New Roman" w:hAnsi="Times New Roman" w:cs="Times New Roman"/>
        </w:rPr>
        <w:t xml:space="preserve"> some of the questions.</w:t>
      </w:r>
    </w:p>
    <w:p w:rsidR="0017363C" w:rsidRPr="00EC754C" w:rsidRDefault="0017363C" w:rsidP="00F76D92">
      <w:pPr>
        <w:pStyle w:val="3vff3xh4yd"/>
        <w:numPr>
          <w:ilvl w:val="0"/>
          <w:numId w:val="6"/>
        </w:numPr>
        <w:shd w:val="clear" w:color="auto" w:fill="FFFFFF"/>
        <w:spacing w:before="0" w:beforeAutospacing="0" w:after="0" w:afterAutospacing="0"/>
        <w:rPr>
          <w:sz w:val="22"/>
          <w:szCs w:val="22"/>
        </w:rPr>
      </w:pPr>
      <w:r w:rsidRPr="00EC754C">
        <w:rPr>
          <w:sz w:val="22"/>
          <w:szCs w:val="22"/>
        </w:rPr>
        <w:t>What is General Education?</w:t>
      </w:r>
    </w:p>
    <w:p w:rsidR="0017363C" w:rsidRPr="00EC754C" w:rsidRDefault="0017363C" w:rsidP="00F76D92">
      <w:pPr>
        <w:pStyle w:val="3vff3xh4yd"/>
        <w:numPr>
          <w:ilvl w:val="0"/>
          <w:numId w:val="6"/>
        </w:numPr>
        <w:shd w:val="clear" w:color="auto" w:fill="FFFFFF"/>
        <w:spacing w:before="0" w:beforeAutospacing="0" w:after="0" w:afterAutospacing="0"/>
        <w:rPr>
          <w:sz w:val="22"/>
          <w:szCs w:val="22"/>
        </w:rPr>
      </w:pPr>
      <w:r w:rsidRPr="00EC754C">
        <w:rPr>
          <w:sz w:val="22"/>
          <w:szCs w:val="22"/>
        </w:rPr>
        <w:t>Why do students need to take G.E. courses?</w:t>
      </w:r>
    </w:p>
    <w:p w:rsidR="0017363C" w:rsidRPr="00EC754C" w:rsidRDefault="0017363C" w:rsidP="00F76D92">
      <w:pPr>
        <w:pStyle w:val="3vff3xh4yd"/>
        <w:numPr>
          <w:ilvl w:val="0"/>
          <w:numId w:val="6"/>
        </w:numPr>
        <w:shd w:val="clear" w:color="auto" w:fill="FFFFFF"/>
        <w:spacing w:before="0" w:beforeAutospacing="0" w:after="0" w:afterAutospacing="0"/>
        <w:rPr>
          <w:sz w:val="22"/>
          <w:szCs w:val="22"/>
        </w:rPr>
      </w:pPr>
      <w:r w:rsidRPr="00EC754C">
        <w:rPr>
          <w:sz w:val="22"/>
          <w:szCs w:val="22"/>
        </w:rPr>
        <w:t>What role does G.E. play in a university education?</w:t>
      </w:r>
    </w:p>
    <w:p w:rsidR="0017363C" w:rsidRPr="00EC754C" w:rsidRDefault="0017363C" w:rsidP="00F76D92">
      <w:pPr>
        <w:pStyle w:val="3vff3xh4yd"/>
        <w:numPr>
          <w:ilvl w:val="0"/>
          <w:numId w:val="6"/>
        </w:numPr>
        <w:shd w:val="clear" w:color="auto" w:fill="FFFFFF"/>
        <w:spacing w:before="0" w:beforeAutospacing="0" w:after="0" w:afterAutospacing="0"/>
        <w:rPr>
          <w:sz w:val="22"/>
          <w:szCs w:val="22"/>
        </w:rPr>
      </w:pPr>
      <w:r w:rsidRPr="00EC754C">
        <w:rPr>
          <w:sz w:val="22"/>
          <w:szCs w:val="22"/>
        </w:rPr>
        <w:t>How do departments decide what G.E. classes to offer?</w:t>
      </w:r>
    </w:p>
    <w:p w:rsidR="00160BC5" w:rsidRPr="00EC754C" w:rsidRDefault="0017363C" w:rsidP="00F76D92">
      <w:pPr>
        <w:pStyle w:val="3vff3xh4yd"/>
        <w:numPr>
          <w:ilvl w:val="0"/>
          <w:numId w:val="6"/>
        </w:numPr>
        <w:shd w:val="clear" w:color="auto" w:fill="FFFFFF"/>
        <w:spacing w:before="0" w:beforeAutospacing="0" w:after="0" w:afterAutospacing="0"/>
        <w:rPr>
          <w:sz w:val="22"/>
          <w:szCs w:val="22"/>
        </w:rPr>
      </w:pPr>
      <w:r w:rsidRPr="00EC754C">
        <w:rPr>
          <w:sz w:val="22"/>
          <w:szCs w:val="22"/>
        </w:rPr>
        <w:t xml:space="preserve">What </w:t>
      </w:r>
      <w:r w:rsidR="00160BC5" w:rsidRPr="00EC754C">
        <w:rPr>
          <w:sz w:val="22"/>
          <w:szCs w:val="22"/>
        </w:rPr>
        <w:t>are the important connections between G.E. and your</w:t>
      </w:r>
      <w:r w:rsidRPr="00EC754C">
        <w:rPr>
          <w:sz w:val="22"/>
          <w:szCs w:val="22"/>
        </w:rPr>
        <w:t xml:space="preserve"> major</w:t>
      </w:r>
      <w:r w:rsidR="00160BC5" w:rsidRPr="00EC754C">
        <w:rPr>
          <w:sz w:val="22"/>
          <w:szCs w:val="22"/>
        </w:rPr>
        <w:t xml:space="preserve"> or minor program</w:t>
      </w:r>
      <w:r w:rsidRPr="00EC754C">
        <w:rPr>
          <w:sz w:val="22"/>
          <w:szCs w:val="22"/>
        </w:rPr>
        <w:t>?</w:t>
      </w:r>
    </w:p>
    <w:p w:rsidR="0017363C" w:rsidRPr="00EC754C" w:rsidRDefault="00160BC5" w:rsidP="00F76D92">
      <w:pPr>
        <w:pStyle w:val="3vff3xh4yd"/>
        <w:numPr>
          <w:ilvl w:val="0"/>
          <w:numId w:val="6"/>
        </w:numPr>
        <w:shd w:val="clear" w:color="auto" w:fill="FFFFFF"/>
        <w:spacing w:before="0" w:beforeAutospacing="0" w:after="0" w:afterAutospacing="0"/>
        <w:rPr>
          <w:sz w:val="22"/>
          <w:szCs w:val="22"/>
        </w:rPr>
      </w:pPr>
      <w:r w:rsidRPr="00EC754C">
        <w:rPr>
          <w:sz w:val="22"/>
          <w:szCs w:val="22"/>
        </w:rPr>
        <w:t>How is G.E. important to student success on campus? In life after the degree?</w:t>
      </w:r>
    </w:p>
    <w:p w:rsidR="006F2103" w:rsidRPr="00EC754C" w:rsidRDefault="006F2103" w:rsidP="00F76D92">
      <w:pPr>
        <w:pStyle w:val="3vff3xh4yd"/>
        <w:shd w:val="clear" w:color="auto" w:fill="FFFFFF"/>
        <w:spacing w:before="0" w:beforeAutospacing="0" w:after="0" w:afterAutospacing="0"/>
        <w:rPr>
          <w:sz w:val="22"/>
          <w:szCs w:val="22"/>
        </w:rPr>
      </w:pPr>
    </w:p>
    <w:p w:rsidR="00131C56" w:rsidRPr="00EC754C" w:rsidRDefault="009B5541" w:rsidP="00F76D92">
      <w:pPr>
        <w:pStyle w:val="3vff3xh4yd"/>
        <w:shd w:val="clear" w:color="auto" w:fill="FFFFFF"/>
        <w:spacing w:before="0" w:beforeAutospacing="0" w:after="0" w:afterAutospacing="0"/>
        <w:rPr>
          <w:sz w:val="22"/>
          <w:szCs w:val="22"/>
        </w:rPr>
      </w:pPr>
      <w:r w:rsidRPr="00EC754C">
        <w:rPr>
          <w:b/>
          <w:sz w:val="22"/>
          <w:szCs w:val="22"/>
        </w:rPr>
        <w:t xml:space="preserve">Table 3 </w:t>
      </w:r>
      <w:r w:rsidR="006F2103" w:rsidRPr="00EC754C">
        <w:rPr>
          <w:b/>
          <w:sz w:val="22"/>
          <w:szCs w:val="22"/>
        </w:rPr>
        <w:t>Cultural Pluralism:</w:t>
      </w:r>
      <w:r w:rsidR="006F2103" w:rsidRPr="00EC754C">
        <w:rPr>
          <w:sz w:val="22"/>
          <w:szCs w:val="22"/>
        </w:rPr>
        <w:t xml:space="preserve"> As a result of requirements in EO 1100R, Cultural Pluralism is now a stand along require</w:t>
      </w:r>
      <w:r w:rsidR="00131C56" w:rsidRPr="00EC754C">
        <w:rPr>
          <w:sz w:val="22"/>
          <w:szCs w:val="22"/>
        </w:rPr>
        <w:t>ment outside of G.E. We are using the current change to initiate dialog on the topic:</w:t>
      </w:r>
    </w:p>
    <w:p w:rsidR="00131C56" w:rsidRPr="00EC754C" w:rsidRDefault="00131C56" w:rsidP="00F76D92">
      <w:pPr>
        <w:numPr>
          <w:ilvl w:val="0"/>
          <w:numId w:val="5"/>
        </w:numPr>
        <w:spacing w:before="100" w:beforeAutospacing="1" w:after="100" w:afterAutospacing="1" w:line="240" w:lineRule="auto"/>
        <w:rPr>
          <w:rFonts w:ascii="Times New Roman" w:eastAsia="Times New Roman" w:hAnsi="Times New Roman" w:cs="Times New Roman"/>
          <w:color w:val="000000"/>
        </w:rPr>
      </w:pPr>
      <w:r w:rsidRPr="00EC754C">
        <w:rPr>
          <w:rFonts w:ascii="Times New Roman" w:eastAsia="Times New Roman" w:hAnsi="Times New Roman" w:cs="Times New Roman"/>
          <w:color w:val="000000"/>
        </w:rPr>
        <w:t>What do we mean by the term "cultural pluralism"?</w:t>
      </w:r>
    </w:p>
    <w:p w:rsidR="00131C56" w:rsidRPr="00EC754C" w:rsidRDefault="00131C56" w:rsidP="00F76D92">
      <w:pPr>
        <w:numPr>
          <w:ilvl w:val="0"/>
          <w:numId w:val="5"/>
        </w:numPr>
        <w:spacing w:before="100" w:beforeAutospacing="1" w:after="100" w:afterAutospacing="1" w:line="240" w:lineRule="auto"/>
        <w:rPr>
          <w:rFonts w:ascii="Times New Roman" w:eastAsia="Times New Roman" w:hAnsi="Times New Roman" w:cs="Times New Roman"/>
          <w:color w:val="000000"/>
        </w:rPr>
      </w:pPr>
      <w:r w:rsidRPr="00EC754C">
        <w:rPr>
          <w:rFonts w:ascii="Times New Roman" w:eastAsia="Times New Roman" w:hAnsi="Times New Roman" w:cs="Times New Roman"/>
          <w:color w:val="000000"/>
        </w:rPr>
        <w:t xml:space="preserve">What "cultures" are included? </w:t>
      </w:r>
    </w:p>
    <w:p w:rsidR="00131C56" w:rsidRPr="00EC754C" w:rsidRDefault="00131C56" w:rsidP="00F76D92">
      <w:pPr>
        <w:numPr>
          <w:ilvl w:val="0"/>
          <w:numId w:val="5"/>
        </w:numPr>
        <w:spacing w:before="100" w:beforeAutospacing="1" w:after="100" w:afterAutospacing="1" w:line="240" w:lineRule="auto"/>
        <w:rPr>
          <w:rFonts w:ascii="Times New Roman" w:eastAsia="Times New Roman" w:hAnsi="Times New Roman" w:cs="Times New Roman"/>
          <w:color w:val="000000"/>
        </w:rPr>
      </w:pPr>
      <w:r w:rsidRPr="00EC754C">
        <w:rPr>
          <w:rFonts w:ascii="Times New Roman" w:eastAsia="Times New Roman" w:hAnsi="Times New Roman" w:cs="Times New Roman"/>
          <w:color w:val="000000"/>
        </w:rPr>
        <w:t>What do we want students to know and be able to do with respect to the term?</w:t>
      </w:r>
    </w:p>
    <w:p w:rsidR="00131C56" w:rsidRPr="00EC754C" w:rsidRDefault="00131C56" w:rsidP="00F76D92">
      <w:pPr>
        <w:numPr>
          <w:ilvl w:val="0"/>
          <w:numId w:val="5"/>
        </w:numPr>
        <w:spacing w:before="100" w:beforeAutospacing="1" w:after="100" w:afterAutospacing="1" w:line="240" w:lineRule="auto"/>
        <w:rPr>
          <w:rFonts w:ascii="Times New Roman" w:eastAsia="Times New Roman" w:hAnsi="Times New Roman" w:cs="Times New Roman"/>
          <w:color w:val="000000"/>
        </w:rPr>
      </w:pPr>
      <w:r w:rsidRPr="00EC754C">
        <w:rPr>
          <w:rFonts w:ascii="Times New Roman" w:eastAsia="Times New Roman" w:hAnsi="Times New Roman" w:cs="Times New Roman"/>
          <w:color w:val="000000"/>
        </w:rPr>
        <w:t>Do we like this term or do we want to modify it?</w:t>
      </w:r>
    </w:p>
    <w:p w:rsidR="00131C56" w:rsidRPr="00EC754C" w:rsidRDefault="00131C56" w:rsidP="00F76D92">
      <w:pPr>
        <w:numPr>
          <w:ilvl w:val="0"/>
          <w:numId w:val="5"/>
        </w:numPr>
        <w:spacing w:before="100" w:beforeAutospacing="1" w:after="100" w:afterAutospacing="1" w:line="240" w:lineRule="auto"/>
        <w:rPr>
          <w:rFonts w:ascii="Times New Roman" w:eastAsia="Times New Roman" w:hAnsi="Times New Roman" w:cs="Times New Roman"/>
          <w:color w:val="000000"/>
        </w:rPr>
      </w:pPr>
      <w:r w:rsidRPr="00EC754C">
        <w:rPr>
          <w:rFonts w:ascii="Times New Roman" w:eastAsia="Times New Roman" w:hAnsi="Times New Roman" w:cs="Times New Roman"/>
          <w:color w:val="000000"/>
        </w:rPr>
        <w:t>In what ways and to what extent should attention to "cultural pluralism" be included in our G.E. outcomes? In our institutional outcomes?</w:t>
      </w:r>
    </w:p>
    <w:p w:rsidR="006F2103" w:rsidRPr="00EC754C" w:rsidRDefault="00131C56" w:rsidP="00406555">
      <w:pPr>
        <w:numPr>
          <w:ilvl w:val="0"/>
          <w:numId w:val="5"/>
        </w:numPr>
        <w:spacing w:before="100" w:beforeAutospacing="1" w:after="100" w:afterAutospacing="1" w:line="240" w:lineRule="auto"/>
        <w:rPr>
          <w:rFonts w:ascii="Times New Roman" w:eastAsia="Times New Roman" w:hAnsi="Times New Roman" w:cs="Times New Roman"/>
          <w:color w:val="000000"/>
        </w:rPr>
      </w:pPr>
      <w:r w:rsidRPr="00EC754C">
        <w:rPr>
          <w:rFonts w:ascii="Times New Roman" w:eastAsia="Times New Roman" w:hAnsi="Times New Roman" w:cs="Times New Roman"/>
          <w:color w:val="000000"/>
        </w:rPr>
        <w:t>Could we this outcome by creating "cultural pluralism" designations for other GE, major, and minor courses that meet agreed upon criteria? We could</w:t>
      </w:r>
      <w:r w:rsidR="00F76D92" w:rsidRPr="00EC754C">
        <w:rPr>
          <w:rFonts w:ascii="Times New Roman" w:eastAsia="Times New Roman" w:hAnsi="Times New Roman" w:cs="Times New Roman"/>
          <w:color w:val="000000"/>
        </w:rPr>
        <w:t xml:space="preserve"> consider requiring</w:t>
      </w:r>
      <w:r w:rsidRPr="00EC754C">
        <w:rPr>
          <w:rFonts w:ascii="Times New Roman" w:eastAsia="Times New Roman" w:hAnsi="Times New Roman" w:cs="Times New Roman"/>
          <w:color w:val="000000"/>
        </w:rPr>
        <w:t xml:space="preserve"> students to take x number of classes (major and/or G.E.) in o</w:t>
      </w:r>
      <w:r w:rsidR="00F76D92" w:rsidRPr="00EC754C">
        <w:rPr>
          <w:rFonts w:ascii="Times New Roman" w:eastAsia="Times New Roman" w:hAnsi="Times New Roman" w:cs="Times New Roman"/>
          <w:color w:val="000000"/>
        </w:rPr>
        <w:t>rder to fulfill the requirement.</w:t>
      </w:r>
    </w:p>
    <w:p w:rsidR="009B5541" w:rsidRPr="00EC754C" w:rsidRDefault="009B5541" w:rsidP="009B5541">
      <w:pPr>
        <w:spacing w:before="100" w:beforeAutospacing="1" w:after="100" w:afterAutospacing="1" w:line="240" w:lineRule="auto"/>
        <w:rPr>
          <w:rFonts w:ascii="Times New Roman" w:eastAsia="Times New Roman" w:hAnsi="Times New Roman" w:cs="Times New Roman"/>
          <w:color w:val="000000"/>
        </w:rPr>
      </w:pPr>
      <w:r w:rsidRPr="00EC754C">
        <w:rPr>
          <w:rFonts w:ascii="Times New Roman" w:eastAsia="Times New Roman" w:hAnsi="Times New Roman" w:cs="Times New Roman"/>
          <w:b/>
          <w:color w:val="000000"/>
        </w:rPr>
        <w:t>Table 4 PTEs &amp; Best Practices for Assessing Teaching:</w:t>
      </w:r>
      <w:r w:rsidRPr="00EC754C">
        <w:rPr>
          <w:rFonts w:ascii="Times New Roman" w:eastAsia="Times New Roman" w:hAnsi="Times New Roman" w:cs="Times New Roman"/>
          <w:color w:val="000000"/>
        </w:rPr>
        <w:t xml:space="preserve"> </w:t>
      </w:r>
      <w:r w:rsidR="00C36591" w:rsidRPr="00EC754C">
        <w:rPr>
          <w:rFonts w:ascii="Times New Roman" w:eastAsia="Times New Roman" w:hAnsi="Times New Roman" w:cs="Times New Roman"/>
          <w:color w:val="000000"/>
        </w:rPr>
        <w:t>As a result of recent PTE issues and the email discussion that followed, we are taking the opportunity to: 1) consider the current goals of administering PTEs; 2) consider the ideal goals of administering PTEs.</w:t>
      </w:r>
    </w:p>
    <w:p w:rsidR="00C36591" w:rsidRPr="00EC754C" w:rsidRDefault="00C36591" w:rsidP="00760D87">
      <w:pPr>
        <w:pStyle w:val="ListParagraph"/>
        <w:numPr>
          <w:ilvl w:val="0"/>
          <w:numId w:val="9"/>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What are the current CSUDH goals of student teaching evaluations?</w:t>
      </w:r>
    </w:p>
    <w:p w:rsidR="00760D87" w:rsidRPr="00EC754C" w:rsidRDefault="00C36591" w:rsidP="00760D87">
      <w:pPr>
        <w:pStyle w:val="ListParagraph"/>
        <w:numPr>
          <w:ilvl w:val="0"/>
          <w:numId w:val="9"/>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What are</w:t>
      </w:r>
      <w:r w:rsidR="00760D87" w:rsidRPr="00EC754C">
        <w:rPr>
          <w:rFonts w:ascii="Times New Roman" w:eastAsia="Times New Roman" w:hAnsi="Times New Roman"/>
          <w:color w:val="000000"/>
        </w:rPr>
        <w:t xml:space="preserve"> the ideal goal</w:t>
      </w:r>
      <w:r w:rsidRPr="00EC754C">
        <w:rPr>
          <w:rFonts w:ascii="Times New Roman" w:eastAsia="Times New Roman" w:hAnsi="Times New Roman"/>
          <w:color w:val="000000"/>
        </w:rPr>
        <w:t>s</w:t>
      </w:r>
      <w:r w:rsidR="00760D87" w:rsidRPr="00EC754C">
        <w:rPr>
          <w:rFonts w:ascii="Times New Roman" w:eastAsia="Times New Roman" w:hAnsi="Times New Roman"/>
          <w:color w:val="000000"/>
        </w:rPr>
        <w:t xml:space="preserve"> of student teaching evaluations?</w:t>
      </w:r>
    </w:p>
    <w:p w:rsidR="00760D87" w:rsidRPr="00EC754C" w:rsidRDefault="00760D87" w:rsidP="00760D87">
      <w:pPr>
        <w:pStyle w:val="ListParagraph"/>
        <w:numPr>
          <w:ilvl w:val="0"/>
          <w:numId w:val="9"/>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How do students benefit by assessing their learning experience and what questions might better facilitate such goals?</w:t>
      </w:r>
    </w:p>
    <w:p w:rsidR="00760D87" w:rsidRPr="00EC754C" w:rsidRDefault="00760D87" w:rsidP="00760D87">
      <w:pPr>
        <w:pStyle w:val="ListParagraph"/>
        <w:numPr>
          <w:ilvl w:val="0"/>
          <w:numId w:val="9"/>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lastRenderedPageBreak/>
        <w:t>How do professors’ benefit and what questions might better facilitate such goals?</w:t>
      </w:r>
    </w:p>
    <w:p w:rsidR="00760D87" w:rsidRPr="00EC754C" w:rsidRDefault="00760D87" w:rsidP="00760D87">
      <w:pPr>
        <w:pStyle w:val="ListParagraph"/>
        <w:numPr>
          <w:ilvl w:val="0"/>
          <w:numId w:val="9"/>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 xml:space="preserve">What are additional ways of assessing teaching effectiveness? </w:t>
      </w:r>
    </w:p>
    <w:p w:rsidR="00962EB8" w:rsidRPr="00EC754C" w:rsidRDefault="00962EB8" w:rsidP="00760D87">
      <w:pPr>
        <w:pStyle w:val="ListParagraph"/>
        <w:numPr>
          <w:ilvl w:val="0"/>
          <w:numId w:val="9"/>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 xml:space="preserve">What should be the next steps to continue this discussion and </w:t>
      </w:r>
      <w:r w:rsidRPr="00EC754C">
        <w:rPr>
          <w:rFonts w:ascii="Times New Roman" w:eastAsia="Times New Roman" w:hAnsi="Times New Roman"/>
          <w:i/>
          <w:color w:val="000000"/>
        </w:rPr>
        <w:t>move into action steps</w:t>
      </w:r>
      <w:r w:rsidRPr="00EC754C">
        <w:rPr>
          <w:rFonts w:ascii="Times New Roman" w:eastAsia="Times New Roman" w:hAnsi="Times New Roman"/>
          <w:color w:val="000000"/>
        </w:rPr>
        <w:t>?</w:t>
      </w:r>
    </w:p>
    <w:p w:rsidR="00760D87" w:rsidRPr="00EC754C" w:rsidRDefault="00E86317" w:rsidP="00760D87">
      <w:pPr>
        <w:spacing w:before="100" w:beforeAutospacing="1" w:after="100" w:afterAutospacing="1"/>
        <w:rPr>
          <w:rFonts w:ascii="Times New Roman" w:hAnsi="Times New Roman"/>
          <w:color w:val="002060"/>
        </w:rPr>
      </w:pPr>
      <w:r w:rsidRPr="00EC754C">
        <w:rPr>
          <w:rFonts w:ascii="Times New Roman" w:eastAsia="Times New Roman" w:hAnsi="Times New Roman"/>
          <w:color w:val="000000"/>
        </w:rPr>
        <w:t>Faculty recommendations for readings:</w:t>
      </w:r>
      <w:r w:rsidR="00760D87" w:rsidRPr="00EC754C">
        <w:rPr>
          <w:rFonts w:ascii="Times New Roman" w:hAnsi="Times New Roman"/>
          <w:color w:val="002060"/>
        </w:rPr>
        <w:t xml:space="preserve"> </w:t>
      </w:r>
    </w:p>
    <w:p w:rsidR="00BB726D" w:rsidRPr="00EC754C" w:rsidRDefault="00BB726D" w:rsidP="000117B2">
      <w:pPr>
        <w:pStyle w:val="ListParagraph"/>
        <w:numPr>
          <w:ilvl w:val="0"/>
          <w:numId w:val="10"/>
        </w:numPr>
        <w:spacing w:before="100" w:beforeAutospacing="1" w:after="100" w:afterAutospacing="1"/>
        <w:rPr>
          <w:rFonts w:ascii="Times New Roman" w:hAnsi="Times New Roman"/>
        </w:rPr>
      </w:pPr>
      <w:r w:rsidRPr="00EC754C">
        <w:rPr>
          <w:rFonts w:ascii="Times New Roman" w:hAnsi="Times New Roman"/>
        </w:rPr>
        <w:t xml:space="preserve">There is much research that shows them to be discriminatory (just one article from Inside Higher Ed is here </w:t>
      </w:r>
      <w:hyperlink r:id="rId7" w:history="1">
        <w:r w:rsidRPr="00EC754C">
          <w:rPr>
            <w:rStyle w:val="Hyperlink"/>
            <w:rFonts w:ascii="Times New Roman" w:hAnsi="Times New Roman"/>
          </w:rPr>
          <w:t>https://www.insidehighered.com/advice/2018/02/09/teaching-evaluations-are-often-used-confirm-worst-stereotypes-about-women-faculty</w:t>
        </w:r>
      </w:hyperlink>
      <w:r w:rsidRPr="00EC754C">
        <w:rPr>
          <w:rFonts w:ascii="Times New Roman" w:hAnsi="Times New Roman"/>
        </w:rPr>
        <w:t>, but there are many, many more going back many, many years, and there is a good review of the whole process, independent of race and gender bias, at</w:t>
      </w:r>
      <w:r w:rsidRPr="00EC754C">
        <w:rPr>
          <w:rFonts w:ascii="Times New Roman" w:hAnsi="Times New Roman"/>
          <w:color w:val="002060"/>
        </w:rPr>
        <w:t xml:space="preserve"> </w:t>
      </w:r>
      <w:hyperlink r:id="rId8" w:history="1">
        <w:r w:rsidRPr="00EC754C">
          <w:rPr>
            <w:rStyle w:val="Hyperlink"/>
            <w:rFonts w:ascii="Times New Roman" w:hAnsi="Times New Roman"/>
          </w:rPr>
          <w:t>https://www.tandfonline.com/doi/full/10.1080/2331186X.2017.1304016</w:t>
        </w:r>
      </w:hyperlink>
      <w:r w:rsidRPr="00EC754C">
        <w:rPr>
          <w:rFonts w:ascii="Times New Roman" w:hAnsi="Times New Roman"/>
          <w:color w:val="002060"/>
        </w:rPr>
        <w:t>). </w:t>
      </w:r>
    </w:p>
    <w:p w:rsidR="00E86317" w:rsidRPr="00EC754C" w:rsidRDefault="00E86317" w:rsidP="00BB726D">
      <w:pPr>
        <w:pStyle w:val="PlainText"/>
        <w:numPr>
          <w:ilvl w:val="0"/>
          <w:numId w:val="8"/>
        </w:numPr>
        <w:rPr>
          <w:rFonts w:ascii="Times New Roman" w:hAnsi="Times New Roman" w:cs="Times New Roman"/>
          <w:szCs w:val="22"/>
        </w:rPr>
      </w:pPr>
      <w:r w:rsidRPr="00EC754C">
        <w:rPr>
          <w:rFonts w:ascii="Times New Roman" w:hAnsi="Times New Roman" w:cs="Times New Roman"/>
          <w:szCs w:val="22"/>
        </w:rPr>
        <w:t xml:space="preserve">Here's an article linked below that I found useful (in particular, giving too much weight to umbrella questions and including more process and student engagement questions - see the excerpts below). So simple improvements could address the PTE questions themselves. Bigger improvements could invest more in other methods for evaluating teaching - to be more in line with how we evaluate service and scholarship, such as using observations more. Lastly, I love Margaret’s idea of requiring students to do teaching </w:t>
      </w:r>
      <w:proofErr w:type="spellStart"/>
      <w:r w:rsidRPr="00EC754C">
        <w:rPr>
          <w:rFonts w:ascii="Times New Roman" w:hAnsi="Times New Roman" w:cs="Times New Roman"/>
          <w:szCs w:val="22"/>
        </w:rPr>
        <w:t>evals</w:t>
      </w:r>
      <w:proofErr w:type="spellEnd"/>
      <w:r w:rsidRPr="00EC754C">
        <w:rPr>
          <w:rFonts w:ascii="Times New Roman" w:hAnsi="Times New Roman" w:cs="Times New Roman"/>
          <w:szCs w:val="22"/>
        </w:rPr>
        <w:t xml:space="preserve"> (</w:t>
      </w:r>
      <w:proofErr w:type="spellStart"/>
      <w:proofErr w:type="gramStart"/>
      <w:r w:rsidRPr="00EC754C">
        <w:rPr>
          <w:rFonts w:ascii="Times New Roman" w:hAnsi="Times New Roman" w:cs="Times New Roman"/>
          <w:szCs w:val="22"/>
        </w:rPr>
        <w:t>esp</w:t>
      </w:r>
      <w:proofErr w:type="spellEnd"/>
      <w:proofErr w:type="gramEnd"/>
      <w:r w:rsidRPr="00EC754C">
        <w:rPr>
          <w:rFonts w:ascii="Times New Roman" w:hAnsi="Times New Roman" w:cs="Times New Roman"/>
          <w:szCs w:val="22"/>
        </w:rPr>
        <w:t xml:space="preserve">, if we include more process questions, which require more concentration and effort on their part). </w:t>
      </w:r>
      <w:hyperlink r:id="rId9" w:history="1">
        <w:r w:rsidRPr="00EC754C">
          <w:rPr>
            <w:rStyle w:val="Hyperlink"/>
            <w:rFonts w:ascii="Times New Roman" w:hAnsi="Times New Roman" w:cs="Times New Roman"/>
            <w:szCs w:val="22"/>
          </w:rPr>
          <w:t>https://www.insidehighered.com/news/2018/05/22/most-institutions-say-they-value-teaching-how-they-assess-it-tells-different-story</w:t>
        </w:r>
      </w:hyperlink>
      <w:r w:rsidRPr="00EC754C">
        <w:rPr>
          <w:rFonts w:ascii="Times New Roman" w:hAnsi="Times New Roman" w:cs="Times New Roman"/>
          <w:szCs w:val="22"/>
        </w:rPr>
        <w:t xml:space="preserve">. </w:t>
      </w:r>
    </w:p>
    <w:p w:rsidR="00BB726D" w:rsidRPr="00EC754C" w:rsidRDefault="00BB726D" w:rsidP="00E86317">
      <w:pPr>
        <w:pStyle w:val="PlainText"/>
        <w:numPr>
          <w:ilvl w:val="1"/>
          <w:numId w:val="8"/>
        </w:numPr>
        <w:rPr>
          <w:rFonts w:ascii="Times New Roman" w:hAnsi="Times New Roman" w:cs="Times New Roman"/>
          <w:szCs w:val="22"/>
        </w:rPr>
      </w:pPr>
      <w:r w:rsidRPr="00EC754C">
        <w:rPr>
          <w:rFonts w:ascii="Times New Roman" w:eastAsia="Times New Roman" w:hAnsi="Times New Roman" w:cs="Times New Roman"/>
          <w:color w:val="000000"/>
          <w:szCs w:val="22"/>
        </w:rPr>
        <w:t xml:space="preserve">Strategies for students to complete online assessments: </w:t>
      </w:r>
      <w:r w:rsidRPr="00EC754C">
        <w:rPr>
          <w:rFonts w:ascii="Times New Roman" w:hAnsi="Times New Roman" w:cs="Times New Roman"/>
          <w:szCs w:val="22"/>
        </w:rPr>
        <w:t xml:space="preserve">USC requires all students to complete PTEs before they are permitted to sit exams = 100% participation!!!! </w:t>
      </w:r>
    </w:p>
    <w:p w:rsidR="000117B2" w:rsidRPr="00EC754C" w:rsidRDefault="000117B2" w:rsidP="000117B2">
      <w:pPr>
        <w:pStyle w:val="PlainText"/>
        <w:ind w:left="1440"/>
        <w:rPr>
          <w:rFonts w:ascii="Times New Roman" w:hAnsi="Times New Roman" w:cs="Times New Roman"/>
          <w:szCs w:val="22"/>
        </w:rPr>
      </w:pPr>
    </w:p>
    <w:p w:rsidR="003E0F65" w:rsidRPr="00EC754C" w:rsidRDefault="003E0F65" w:rsidP="003E0F65">
      <w:pPr>
        <w:pStyle w:val="NormalWeb"/>
        <w:numPr>
          <w:ilvl w:val="0"/>
          <w:numId w:val="8"/>
        </w:numPr>
        <w:rPr>
          <w:color w:val="000000"/>
          <w:sz w:val="22"/>
          <w:szCs w:val="22"/>
        </w:rPr>
      </w:pPr>
      <w:r w:rsidRPr="00EC754C">
        <w:rPr>
          <w:color w:val="000000"/>
          <w:sz w:val="22"/>
          <w:szCs w:val="22"/>
        </w:rPr>
        <w:t xml:space="preserve">Here's a great twitter thread from Brian DeLay (historian at UC Berkeley) on the systematic problems with the types of teaching </w:t>
      </w:r>
      <w:proofErr w:type="spellStart"/>
      <w:r w:rsidRPr="00EC754C">
        <w:rPr>
          <w:color w:val="000000"/>
          <w:sz w:val="22"/>
          <w:szCs w:val="22"/>
        </w:rPr>
        <w:t>evals</w:t>
      </w:r>
      <w:proofErr w:type="spellEnd"/>
      <w:r w:rsidRPr="00EC754C">
        <w:rPr>
          <w:color w:val="000000"/>
          <w:sz w:val="22"/>
          <w:szCs w:val="22"/>
        </w:rPr>
        <w:t xml:space="preserve"> CSUDH uses. (FYI for non-twitter users: You don't need a twitter account to view posts.) </w:t>
      </w:r>
      <w:hyperlink r:id="rId10" w:history="1">
        <w:r w:rsidRPr="00EC754C">
          <w:rPr>
            <w:rStyle w:val="Hyperlink"/>
            <w:sz w:val="22"/>
            <w:szCs w:val="22"/>
          </w:rPr>
          <w:t>https://twitter.com/BrianDeLay/status/1066721849734615041</w:t>
        </w:r>
      </w:hyperlink>
    </w:p>
    <w:p w:rsidR="00755999" w:rsidRPr="00EC754C" w:rsidRDefault="00755999" w:rsidP="00755999">
      <w:pPr>
        <w:pStyle w:val="NormalWeb"/>
        <w:numPr>
          <w:ilvl w:val="0"/>
          <w:numId w:val="8"/>
        </w:numPr>
        <w:rPr>
          <w:color w:val="000000"/>
          <w:sz w:val="22"/>
          <w:szCs w:val="22"/>
        </w:rPr>
      </w:pPr>
      <w:r w:rsidRPr="00EC754C">
        <w:rPr>
          <w:color w:val="000000"/>
          <w:sz w:val="22"/>
          <w:szCs w:val="22"/>
        </w:rPr>
        <w:t xml:space="preserve">My understanding is that while Brian DeLay's Twitter post makes some important points, many of the problems that he and others flag about teaching evaluations is responding to the improper interpretation of those evaluations. It is important to ask students to evaluate faculty, and at the same time it is important for faculty and administrators to know how to properly structure and interpret those surveys. This article can be useful to share with those who might think it's a good idea to abolish or ignore student evaluations: </w:t>
      </w:r>
      <w:hyperlink r:id="rId11" w:history="1">
        <w:r w:rsidRPr="00EC754C">
          <w:rPr>
            <w:rStyle w:val="Hyperlink"/>
            <w:sz w:val="22"/>
            <w:szCs w:val="22"/>
          </w:rPr>
          <w:t>https://www.sciencedirect.com/science/article/pii/S0191491X16300232</w:t>
        </w:r>
      </w:hyperlink>
    </w:p>
    <w:p w:rsidR="00E86317" w:rsidRPr="00EC754C" w:rsidRDefault="00E86317" w:rsidP="00E86317">
      <w:pPr>
        <w:pStyle w:val="PlainText"/>
        <w:numPr>
          <w:ilvl w:val="0"/>
          <w:numId w:val="8"/>
        </w:numPr>
        <w:rPr>
          <w:rFonts w:ascii="Times New Roman" w:hAnsi="Times New Roman" w:cs="Times New Roman"/>
          <w:szCs w:val="22"/>
        </w:rPr>
      </w:pPr>
    </w:p>
    <w:p w:rsidR="00BB726D" w:rsidRPr="00EC754C" w:rsidRDefault="00C36591" w:rsidP="009B5541">
      <w:pPr>
        <w:spacing w:before="100" w:beforeAutospacing="1" w:after="100" w:afterAutospacing="1" w:line="240" w:lineRule="auto"/>
        <w:rPr>
          <w:rFonts w:ascii="Times New Roman" w:hAnsi="Times New Roman" w:cs="Times New Roman"/>
        </w:rPr>
      </w:pPr>
      <w:r w:rsidRPr="00EC754C">
        <w:rPr>
          <w:rFonts w:ascii="Times New Roman" w:eastAsia="Times New Roman" w:hAnsi="Times New Roman" w:cs="Times New Roman"/>
          <w:b/>
          <w:color w:val="000000"/>
        </w:rPr>
        <w:t>Table 5</w:t>
      </w:r>
      <w:r w:rsidR="004158C6" w:rsidRPr="00EC754C">
        <w:rPr>
          <w:rFonts w:ascii="Times New Roman" w:eastAsia="Times New Roman" w:hAnsi="Times New Roman" w:cs="Times New Roman"/>
          <w:b/>
          <w:color w:val="000000"/>
        </w:rPr>
        <w:t>:</w:t>
      </w:r>
      <w:r w:rsidRPr="00EC754C">
        <w:rPr>
          <w:rFonts w:ascii="Times New Roman" w:eastAsia="Times New Roman" w:hAnsi="Times New Roman" w:cs="Times New Roman"/>
          <w:b/>
          <w:color w:val="000000"/>
        </w:rPr>
        <w:t xml:space="preserve"> </w:t>
      </w:r>
      <w:r w:rsidRPr="00EC754C">
        <w:rPr>
          <w:rFonts w:ascii="Times New Roman" w:hAnsi="Times New Roman" w:cs="Times New Roman"/>
          <w:b/>
        </w:rPr>
        <w:t>Faculty &amp; Setting the Curve for Student Retention/Graduation</w:t>
      </w:r>
      <w:r w:rsidR="004158C6" w:rsidRPr="00EC754C">
        <w:rPr>
          <w:rFonts w:ascii="Times New Roman" w:hAnsi="Times New Roman" w:cs="Times New Roman"/>
        </w:rPr>
        <w:t xml:space="preserve"> President Parham recently sent a CSUDH team to learn more about the change in practices at </w:t>
      </w:r>
      <w:r w:rsidR="00C60D9C" w:rsidRPr="00EC754C">
        <w:rPr>
          <w:rFonts w:ascii="Times New Roman" w:hAnsi="Times New Roman" w:cs="Times New Roman"/>
        </w:rPr>
        <w:t xml:space="preserve">Georgia State </w:t>
      </w:r>
      <w:proofErr w:type="spellStart"/>
      <w:r w:rsidR="00C60D9C" w:rsidRPr="00EC754C">
        <w:rPr>
          <w:rFonts w:ascii="Times New Roman" w:hAnsi="Times New Roman" w:cs="Times New Roman"/>
        </w:rPr>
        <w:t>Universitythat</w:t>
      </w:r>
      <w:proofErr w:type="spellEnd"/>
      <w:r w:rsidR="00C60D9C" w:rsidRPr="00EC754C">
        <w:rPr>
          <w:rFonts w:ascii="Times New Roman" w:hAnsi="Times New Roman" w:cs="Times New Roman"/>
        </w:rPr>
        <w:t xml:space="preserve"> has significantly moved their needle on student retention and graduation. What we’ve both noticed is that changes in practices did not largely include faculty, except in Math. So how </w:t>
      </w:r>
      <w:proofErr w:type="gramStart"/>
      <w:r w:rsidR="00C60D9C" w:rsidRPr="00EC754C">
        <w:rPr>
          <w:rFonts w:ascii="Times New Roman" w:hAnsi="Times New Roman" w:cs="Times New Roman"/>
        </w:rPr>
        <w:t>can our faculty</w:t>
      </w:r>
      <w:proofErr w:type="gramEnd"/>
      <w:r w:rsidR="00C60D9C" w:rsidRPr="00EC754C">
        <w:rPr>
          <w:rFonts w:ascii="Times New Roman" w:hAnsi="Times New Roman" w:cs="Times New Roman"/>
        </w:rPr>
        <w:t xml:space="preserve"> set the curve in this area?</w:t>
      </w:r>
    </w:p>
    <w:p w:rsidR="00C60D9C" w:rsidRPr="00EC754C" w:rsidRDefault="00C60D9C" w:rsidP="00C60D9C">
      <w:pPr>
        <w:pStyle w:val="ListParagraph"/>
        <w:numPr>
          <w:ilvl w:val="0"/>
          <w:numId w:val="11"/>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What are faculty practices that are currently working? What would we need to do to take the practice to scale?</w:t>
      </w:r>
    </w:p>
    <w:p w:rsidR="00C60D9C" w:rsidRPr="00EC754C" w:rsidRDefault="00C60D9C" w:rsidP="00C60D9C">
      <w:pPr>
        <w:pStyle w:val="ListParagraph"/>
        <w:numPr>
          <w:ilvl w:val="1"/>
          <w:numId w:val="11"/>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High Impact Practices?</w:t>
      </w:r>
    </w:p>
    <w:p w:rsidR="00C60D9C" w:rsidRPr="00EC754C" w:rsidRDefault="00C60D9C" w:rsidP="00C60D9C">
      <w:pPr>
        <w:pStyle w:val="ListParagraph"/>
        <w:numPr>
          <w:ilvl w:val="1"/>
          <w:numId w:val="11"/>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First Year Experience?</w:t>
      </w:r>
    </w:p>
    <w:p w:rsidR="00C60D9C" w:rsidRPr="00EC754C" w:rsidRDefault="00C60D9C" w:rsidP="00C60D9C">
      <w:pPr>
        <w:pStyle w:val="ListParagraph"/>
        <w:numPr>
          <w:ilvl w:val="1"/>
          <w:numId w:val="11"/>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Design Your Life?</w:t>
      </w:r>
    </w:p>
    <w:p w:rsidR="00C60D9C" w:rsidRPr="00EC754C" w:rsidRDefault="00C60D9C" w:rsidP="00C60D9C">
      <w:pPr>
        <w:pStyle w:val="ListParagraph"/>
        <w:numPr>
          <w:ilvl w:val="1"/>
          <w:numId w:val="11"/>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Writing Across the Curriculum?</w:t>
      </w:r>
    </w:p>
    <w:p w:rsidR="006D6975" w:rsidRPr="00EC754C" w:rsidRDefault="006D6975" w:rsidP="00C60D9C">
      <w:pPr>
        <w:pStyle w:val="ListParagraph"/>
        <w:numPr>
          <w:ilvl w:val="1"/>
          <w:numId w:val="11"/>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Service Learning?</w:t>
      </w:r>
    </w:p>
    <w:p w:rsidR="006D6975" w:rsidRPr="00EC754C" w:rsidRDefault="006D6975" w:rsidP="00C60D9C">
      <w:pPr>
        <w:pStyle w:val="ListParagraph"/>
        <w:numPr>
          <w:ilvl w:val="1"/>
          <w:numId w:val="11"/>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Undergraduate Research</w:t>
      </w:r>
    </w:p>
    <w:p w:rsidR="00C60D9C" w:rsidRPr="00EC754C" w:rsidRDefault="00C60D9C" w:rsidP="00C60D9C">
      <w:pPr>
        <w:pStyle w:val="ListParagraph"/>
        <w:numPr>
          <w:ilvl w:val="1"/>
          <w:numId w:val="11"/>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 xml:space="preserve">Other </w:t>
      </w:r>
      <w:r w:rsidR="006D6975" w:rsidRPr="00EC754C">
        <w:rPr>
          <w:rFonts w:ascii="Times New Roman" w:eastAsia="Times New Roman" w:hAnsi="Times New Roman"/>
          <w:color w:val="000000"/>
        </w:rPr>
        <w:t xml:space="preserve">BA/MA </w:t>
      </w:r>
      <w:r w:rsidRPr="00EC754C">
        <w:rPr>
          <w:rFonts w:ascii="Times New Roman" w:eastAsia="Times New Roman" w:hAnsi="Times New Roman"/>
          <w:color w:val="000000"/>
        </w:rPr>
        <w:t>faculty practices</w:t>
      </w:r>
      <w:r w:rsidR="006D6975" w:rsidRPr="00EC754C">
        <w:rPr>
          <w:rFonts w:ascii="Times New Roman" w:eastAsia="Times New Roman" w:hAnsi="Times New Roman"/>
          <w:color w:val="000000"/>
        </w:rPr>
        <w:t>, including librarian faculty practices</w:t>
      </w:r>
      <w:r w:rsidRPr="00EC754C">
        <w:rPr>
          <w:rFonts w:ascii="Times New Roman" w:eastAsia="Times New Roman" w:hAnsi="Times New Roman"/>
          <w:color w:val="000000"/>
        </w:rPr>
        <w:t>?</w:t>
      </w:r>
    </w:p>
    <w:p w:rsidR="006D6975" w:rsidRPr="00EC754C" w:rsidRDefault="006D6975" w:rsidP="006D6975">
      <w:pPr>
        <w:pStyle w:val="ListParagraph"/>
        <w:numPr>
          <w:ilvl w:val="0"/>
          <w:numId w:val="11"/>
        </w:numPr>
        <w:spacing w:before="100" w:beforeAutospacing="1" w:after="100" w:afterAutospacing="1"/>
        <w:rPr>
          <w:rFonts w:ascii="Times New Roman" w:eastAsia="Times New Roman" w:hAnsi="Times New Roman"/>
          <w:color w:val="000000"/>
        </w:rPr>
      </w:pPr>
      <w:r w:rsidRPr="00EC754C">
        <w:rPr>
          <w:rFonts w:ascii="Times New Roman" w:eastAsia="Times New Roman" w:hAnsi="Times New Roman"/>
          <w:color w:val="000000"/>
        </w:rPr>
        <w:t>What do faculty need to support these practices (e.g. compensation for independent study, thesis supervision, etc.)?</w:t>
      </w:r>
    </w:p>
    <w:sectPr w:rsidR="006D6975" w:rsidRPr="00EC754C" w:rsidSect="0040655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25F3D"/>
    <w:multiLevelType w:val="hybridMultilevel"/>
    <w:tmpl w:val="C078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61F89"/>
    <w:multiLevelType w:val="hybridMultilevel"/>
    <w:tmpl w:val="F1B2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57F24"/>
    <w:multiLevelType w:val="hybridMultilevel"/>
    <w:tmpl w:val="9A60B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DB33CD"/>
    <w:multiLevelType w:val="hybridMultilevel"/>
    <w:tmpl w:val="1268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43D82"/>
    <w:multiLevelType w:val="multilevel"/>
    <w:tmpl w:val="AC0495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D032803"/>
    <w:multiLevelType w:val="hybridMultilevel"/>
    <w:tmpl w:val="844CE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E7324F1"/>
    <w:multiLevelType w:val="hybridMultilevel"/>
    <w:tmpl w:val="DA7EA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C01E1"/>
    <w:multiLevelType w:val="hybridMultilevel"/>
    <w:tmpl w:val="9870869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62EB0AEB"/>
    <w:multiLevelType w:val="hybridMultilevel"/>
    <w:tmpl w:val="30ACA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B901F76"/>
    <w:multiLevelType w:val="multilevel"/>
    <w:tmpl w:val="67D83128"/>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num w:numId="1">
    <w:abstractNumId w:val="8"/>
  </w:num>
  <w:num w:numId="2">
    <w:abstractNumId w:val="8"/>
  </w:num>
  <w:num w:numId="3">
    <w:abstractNumId w:val="7"/>
  </w:num>
  <w:num w:numId="4">
    <w:abstractNumId w:val="9"/>
  </w:num>
  <w:num w:numId="5">
    <w:abstractNumId w:val="4"/>
  </w:num>
  <w:num w:numId="6">
    <w:abstractNumId w:val="2"/>
  </w:num>
  <w:num w:numId="7">
    <w:abstractNumId w:val="5"/>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3C"/>
    <w:rsid w:val="000117B2"/>
    <w:rsid w:val="00131C56"/>
    <w:rsid w:val="00160BC5"/>
    <w:rsid w:val="0017363C"/>
    <w:rsid w:val="003E0F65"/>
    <w:rsid w:val="00406555"/>
    <w:rsid w:val="004158C6"/>
    <w:rsid w:val="004A3085"/>
    <w:rsid w:val="006D335C"/>
    <w:rsid w:val="006D6975"/>
    <w:rsid w:val="006F2103"/>
    <w:rsid w:val="00755999"/>
    <w:rsid w:val="00760D87"/>
    <w:rsid w:val="00842AA3"/>
    <w:rsid w:val="00962EB8"/>
    <w:rsid w:val="009B5541"/>
    <w:rsid w:val="00BB726D"/>
    <w:rsid w:val="00C01B14"/>
    <w:rsid w:val="00C36591"/>
    <w:rsid w:val="00C60D9C"/>
    <w:rsid w:val="00DB35E4"/>
    <w:rsid w:val="00E86317"/>
    <w:rsid w:val="00EC754C"/>
    <w:rsid w:val="00EE25A3"/>
    <w:rsid w:val="00F7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957E"/>
  <w15:chartTrackingRefBased/>
  <w15:docId w15:val="{34A23EF6-C941-4BF8-AE18-C0B3E765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63C"/>
    <w:pPr>
      <w:spacing w:after="0" w:line="240" w:lineRule="auto"/>
      <w:ind w:left="720"/>
    </w:pPr>
    <w:rPr>
      <w:rFonts w:ascii="Calibri" w:hAnsi="Calibri" w:cs="Times New Roman"/>
    </w:rPr>
  </w:style>
  <w:style w:type="paragraph" w:customStyle="1" w:styleId="3vff3xh4yd">
    <w:name w:val="_3vff3xh4yd"/>
    <w:basedOn w:val="Normal"/>
    <w:rsid w:val="001736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131C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31C5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726D"/>
    <w:rPr>
      <w:color w:val="0563C1"/>
      <w:u w:val="single"/>
    </w:rPr>
  </w:style>
  <w:style w:type="paragraph" w:styleId="PlainText">
    <w:name w:val="Plain Text"/>
    <w:basedOn w:val="Normal"/>
    <w:link w:val="PlainTextChar"/>
    <w:uiPriority w:val="99"/>
    <w:semiHidden/>
    <w:unhideWhenUsed/>
    <w:rsid w:val="00BB726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B726D"/>
    <w:rPr>
      <w:rFonts w:ascii="Calibri" w:hAnsi="Calibri" w:cs="Consolas"/>
      <w:szCs w:val="21"/>
    </w:rPr>
  </w:style>
  <w:style w:type="paragraph" w:styleId="NormalWeb">
    <w:name w:val="Normal (Web)"/>
    <w:basedOn w:val="Normal"/>
    <w:uiPriority w:val="99"/>
    <w:semiHidden/>
    <w:unhideWhenUsed/>
    <w:rsid w:val="003E0F6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7073">
      <w:bodyDiv w:val="1"/>
      <w:marLeft w:val="0"/>
      <w:marRight w:val="0"/>
      <w:marTop w:val="0"/>
      <w:marBottom w:val="0"/>
      <w:divBdr>
        <w:top w:val="none" w:sz="0" w:space="0" w:color="auto"/>
        <w:left w:val="none" w:sz="0" w:space="0" w:color="auto"/>
        <w:bottom w:val="none" w:sz="0" w:space="0" w:color="auto"/>
        <w:right w:val="none" w:sz="0" w:space="0" w:color="auto"/>
      </w:divBdr>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1347562757">
      <w:bodyDiv w:val="1"/>
      <w:marLeft w:val="0"/>
      <w:marRight w:val="0"/>
      <w:marTop w:val="0"/>
      <w:marBottom w:val="0"/>
      <w:divBdr>
        <w:top w:val="none" w:sz="0" w:space="0" w:color="auto"/>
        <w:left w:val="none" w:sz="0" w:space="0" w:color="auto"/>
        <w:bottom w:val="none" w:sz="0" w:space="0" w:color="auto"/>
        <w:right w:val="none" w:sz="0" w:space="0" w:color="auto"/>
      </w:divBdr>
    </w:div>
    <w:div w:id="1396469543">
      <w:bodyDiv w:val="1"/>
      <w:marLeft w:val="0"/>
      <w:marRight w:val="0"/>
      <w:marTop w:val="0"/>
      <w:marBottom w:val="0"/>
      <w:divBdr>
        <w:top w:val="none" w:sz="0" w:space="0" w:color="auto"/>
        <w:left w:val="none" w:sz="0" w:space="0" w:color="auto"/>
        <w:bottom w:val="none" w:sz="0" w:space="0" w:color="auto"/>
        <w:right w:val="none" w:sz="0" w:space="0" w:color="auto"/>
      </w:divBdr>
    </w:div>
    <w:div w:id="1437290365">
      <w:bodyDiv w:val="1"/>
      <w:marLeft w:val="0"/>
      <w:marRight w:val="0"/>
      <w:marTop w:val="0"/>
      <w:marBottom w:val="0"/>
      <w:divBdr>
        <w:top w:val="none" w:sz="0" w:space="0" w:color="auto"/>
        <w:left w:val="none" w:sz="0" w:space="0" w:color="auto"/>
        <w:bottom w:val="none" w:sz="0" w:space="0" w:color="auto"/>
        <w:right w:val="none" w:sz="0" w:space="0" w:color="auto"/>
      </w:divBdr>
    </w:div>
    <w:div w:id="1696273430">
      <w:bodyDiv w:val="1"/>
      <w:marLeft w:val="0"/>
      <w:marRight w:val="0"/>
      <w:marTop w:val="0"/>
      <w:marBottom w:val="0"/>
      <w:divBdr>
        <w:top w:val="none" w:sz="0" w:space="0" w:color="auto"/>
        <w:left w:val="none" w:sz="0" w:space="0" w:color="auto"/>
        <w:bottom w:val="none" w:sz="0" w:space="0" w:color="auto"/>
        <w:right w:val="none" w:sz="0" w:space="0" w:color="auto"/>
      </w:divBdr>
    </w:div>
    <w:div w:id="19194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331186X.2017.1304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idehighered.com/advice/2018/02/09/teaching-evaluations-are-often-used-confirm-worst-stereotypes-about-women-facul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1.png@01D3C2A8.E6677330" TargetMode="External"/><Relationship Id="rId11" Type="http://schemas.openxmlformats.org/officeDocument/2006/relationships/hyperlink" Target="https://www.sciencedirect.com/science/article/pii/S0191491X16300232" TargetMode="External"/><Relationship Id="rId5" Type="http://schemas.openxmlformats.org/officeDocument/2006/relationships/image" Target="media/image1.png"/><Relationship Id="rId10" Type="http://schemas.openxmlformats.org/officeDocument/2006/relationships/hyperlink" Target="https://twitter.com/BrianDeLay/status/1066721849734615041" TargetMode="External"/><Relationship Id="rId4" Type="http://schemas.openxmlformats.org/officeDocument/2006/relationships/webSettings" Target="webSettings.xml"/><Relationship Id="rId9" Type="http://schemas.openxmlformats.org/officeDocument/2006/relationships/hyperlink" Target="https://www.insidehighered.com/news/2018/05/22/most-institutions-say-they-value-teaching-how-they-assess-it-tells-different-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5975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Talamante</dc:creator>
  <cp:keywords/>
  <dc:description/>
  <cp:lastModifiedBy>Susanne Walker</cp:lastModifiedBy>
  <cp:revision>2</cp:revision>
  <cp:lastPrinted>2019-01-16T22:18:00Z</cp:lastPrinted>
  <dcterms:created xsi:type="dcterms:W3CDTF">2019-05-20T22:27:00Z</dcterms:created>
  <dcterms:modified xsi:type="dcterms:W3CDTF">2019-05-20T22:27:00Z</dcterms:modified>
</cp:coreProperties>
</file>